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BCA" w:rsidRPr="000A5BCA" w:rsidRDefault="000A5BCA" w:rsidP="000A5BCA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0A5BCA" w:rsidRPr="000A5BCA" w:rsidRDefault="000A5BCA" w:rsidP="000A5BCA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0A5BCA" w:rsidRPr="000A5BCA" w:rsidRDefault="000A5BCA" w:rsidP="000A5BCA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0A5BCA" w:rsidRPr="000A5BCA" w:rsidRDefault="000A5BCA" w:rsidP="000A5BCA">
      <w:pPr>
        <w:rPr>
          <w:rFonts w:ascii="Times New Roman" w:eastAsia="Calibri" w:hAnsi="Times New Roman" w:cs="Times New Roman"/>
          <w:sz w:val="24"/>
          <w:szCs w:val="24"/>
        </w:rPr>
      </w:pPr>
    </w:p>
    <w:p w:rsidR="002A0EB4" w:rsidRDefault="002A0EB4" w:rsidP="002A0EB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Исх. № 01-06592/22и  от 18 июля 2022 года</w:t>
      </w:r>
    </w:p>
    <w:p w:rsidR="000A5BCA" w:rsidRPr="000A5BCA" w:rsidRDefault="000A5BCA" w:rsidP="000A5BCA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bookmarkStart w:id="0" w:name="_GoBack"/>
      <w:bookmarkEnd w:id="0"/>
    </w:p>
    <w:p w:rsidR="000A5BCA" w:rsidRPr="000A5BCA" w:rsidRDefault="000A5BCA" w:rsidP="000A5BCA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0A5BCA" w:rsidRPr="000A5BCA" w:rsidRDefault="000A5BCA" w:rsidP="000A5BC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0A5BCA" w:rsidRPr="000A5BCA" w:rsidRDefault="000A5BCA" w:rsidP="000A5BC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0A5BCA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0A5BCA" w:rsidRPr="000A5BCA" w:rsidRDefault="000A5BCA" w:rsidP="000A5BC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0A5BCA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0A5BCA" w:rsidRPr="000A5BCA" w:rsidRDefault="000A5BCA" w:rsidP="000A5BC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0A5BCA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июне 2022 года </w:t>
      </w:r>
    </w:p>
    <w:p w:rsidR="000A5BCA" w:rsidRPr="000A5BCA" w:rsidRDefault="000A5BCA" w:rsidP="000A5BCA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0A5BCA" w:rsidRPr="000A5BCA" w:rsidRDefault="000A5BCA" w:rsidP="000A5BCA">
      <w:pPr>
        <w:spacing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0A5BCA" w:rsidRPr="000A5BCA" w:rsidRDefault="000A5BCA" w:rsidP="000A5BC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B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     а также о радиационной обстановке на территории г. Москвы и Московской области          в июне 2022 года.</w:t>
      </w:r>
    </w:p>
    <w:p w:rsidR="000A5BCA" w:rsidRPr="000A5BCA" w:rsidRDefault="000A5BCA" w:rsidP="000A5BC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B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A5BCA" w:rsidRPr="000A5BCA" w:rsidRDefault="000A5BCA" w:rsidP="000A5BC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5B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0A5BCA" w:rsidRPr="000A5BCA" w:rsidRDefault="000A5BCA" w:rsidP="000A5BC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5BCA">
        <w:rPr>
          <w:rFonts w:ascii="Times New Roman" w:eastAsia="Calibri" w:hAnsi="Times New Roman" w:cs="Times New Roman"/>
          <w:b/>
          <w:sz w:val="24"/>
          <w:szCs w:val="24"/>
        </w:rPr>
        <w:tab/>
        <w:t>Общая оценка</w:t>
      </w:r>
      <w:r w:rsidRPr="000A5BC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0A5BCA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0A5BCA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footnoteReference w:id="1"/>
      </w:r>
      <w:r w:rsidRPr="000A5BCA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0A5BCA">
        <w:rPr>
          <w:rFonts w:ascii="Times New Roman" w:eastAsia="Calibri" w:hAnsi="Times New Roman" w:cs="Times New Roman"/>
          <w:sz w:val="24"/>
          <w:szCs w:val="24"/>
        </w:rPr>
        <w:t>В</w:t>
      </w:r>
      <w:r w:rsidRPr="000A5BC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июне, по данным государственной наблюдательной сети (приложение 1), в целом по городу отмечался повышенный уровень загрязнения атмосферного воздуха, который определялся СИ=2,7 и НП=17,9%.  Повышенный уровень загрязнения атмосферного воздуха определяли концентрации формальдегида (СИ=2,7  НП=17,9%); оксида углерода (СИ=2,2 НП=5,9%); аммиака (СИ=1,5 НП=1,4%); диоксида азота (СИ=1,2 НП=3,6%) и фенола (СИ=1,1  НП=1,2%). </w:t>
      </w:r>
    </w:p>
    <w:p w:rsidR="000A5BCA" w:rsidRPr="000A5BCA" w:rsidRDefault="000A5BCA" w:rsidP="000A5BCA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A5BCA" w:rsidRPr="000A5BCA" w:rsidRDefault="000A5BCA" w:rsidP="000A5BCA">
      <w:pPr>
        <w:suppressAutoHyphens/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5BCA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A5BCA" w:rsidRPr="000A5BCA" w:rsidRDefault="000A5BCA" w:rsidP="000A5BC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Максимальные разовые концентрации были зарегистрированы: </w:t>
      </w:r>
    </w:p>
    <w:p w:rsidR="000A5BCA" w:rsidRPr="000A5BCA" w:rsidRDefault="000A5BCA" w:rsidP="000A5BCA">
      <w:pPr>
        <w:numPr>
          <w:ilvl w:val="0"/>
          <w:numId w:val="2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формальдегида – 2,7 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0A5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районе «Нагорный» Южного административного округа г. Москвы, 1,8 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0A5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районе «Южное Медведково» Северо-Восточного </w:t>
      </w:r>
      <w:bookmarkStart w:id="1" w:name="_Hlk108629180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административного округа г. Москвы </w:t>
      </w:r>
      <w:bookmarkEnd w:id="1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1,7 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0A5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районе «Печатники» Юго-Восточного административного округа г. Москвы;</w:t>
      </w:r>
    </w:p>
    <w:p w:rsidR="000A5BCA" w:rsidRPr="000A5BCA" w:rsidRDefault="000A5BCA" w:rsidP="000A5BCA">
      <w:pPr>
        <w:numPr>
          <w:ilvl w:val="0"/>
          <w:numId w:val="2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оксида углерода – 2,2 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0A5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районе «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Хорошево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-Мневники» Северо-Западного административного округа г. Москвы;</w:t>
      </w:r>
    </w:p>
    <w:p w:rsidR="000A5BCA" w:rsidRPr="000A5BCA" w:rsidRDefault="000A5BCA" w:rsidP="000A5BCA">
      <w:pPr>
        <w:numPr>
          <w:ilvl w:val="0"/>
          <w:numId w:val="2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аммиака – 1,5 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0A5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районе «Южное Тушино» Северо-Западного административного округа г. Москвы;</w:t>
      </w:r>
    </w:p>
    <w:p w:rsidR="000A5BCA" w:rsidRPr="000A5BCA" w:rsidRDefault="000A5BCA" w:rsidP="000A5BCA">
      <w:pPr>
        <w:numPr>
          <w:ilvl w:val="0"/>
          <w:numId w:val="2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диоксида азота – 1,2 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0A5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2" w:name="_Hlk108629095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районе </w:t>
      </w:r>
      <w:bookmarkStart w:id="3" w:name="_Hlk108629339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«Нагорный» </w:t>
      </w:r>
      <w:bookmarkEnd w:id="2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Южного </w:t>
      </w:r>
      <w:bookmarkEnd w:id="3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административного округа г. Москвы, 1,1 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0A5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районе «Южное Медведково» Северо-Восточного административного округа г. Москвы;</w:t>
      </w:r>
    </w:p>
    <w:p w:rsidR="000A5BCA" w:rsidRPr="000A5BCA" w:rsidRDefault="000A5BCA" w:rsidP="000A5BCA">
      <w:pPr>
        <w:numPr>
          <w:ilvl w:val="0"/>
          <w:numId w:val="2"/>
        </w:num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фенола – 1,1 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0A5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районе «Нагорный» Южного административного округа г. Москвы.</w:t>
      </w:r>
    </w:p>
    <w:p w:rsidR="000A5BCA" w:rsidRPr="000A5BCA" w:rsidRDefault="000A5BCA" w:rsidP="000A5BC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Наибольшее количество превышений ПДК загрязняющих веществ было зафиксировано на стационарном посту государственной наблюдательной сети №20             в районе «Нагорный» Южного административного  округа г. Москвы, вблизи которого ведётся строительство ТПУ «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Нагатинская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:rsidR="000A5BCA" w:rsidRPr="000A5BCA" w:rsidRDefault="000A5BCA" w:rsidP="000A5B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Максимальная из разовых концентрация этилбензола достигала 1,0 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0A5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0A5BCA" w:rsidRPr="000A5BCA" w:rsidRDefault="000A5BCA" w:rsidP="000A5BC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Концентрации взвешенных веществ, оксида азота, сероводорода, хлорида водорода, ацетона, бензола, толуола и ксилола в атмосферном воздухе в целом по городу не превышали установленных гигиенических нормативов. Содержание диоксида серы        в воздухе было ниже предела обнаружения.</w:t>
      </w:r>
    </w:p>
    <w:p w:rsidR="000A5BCA" w:rsidRPr="000A5BCA" w:rsidRDefault="000A5BCA" w:rsidP="000A5B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Среднемесячная концентрация формальдегида составляла 1,6 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0A5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A5BCA" w:rsidRPr="000A5BCA" w:rsidRDefault="000A5BCA" w:rsidP="000A5BC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июня значения среднесуточных концентраций диоксида азота находились на уровне 0,4 – 0,7 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0A5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A5BCA" w:rsidRPr="000A5BCA" w:rsidRDefault="000A5BCA" w:rsidP="000A5B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                   с предыдущим месяцем представлены на рисунке 1.</w:t>
      </w:r>
    </w:p>
    <w:p w:rsidR="000A5BCA" w:rsidRPr="000A5BCA" w:rsidRDefault="000A5BCA" w:rsidP="000A5B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BCA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8178" w:dyaOrig="30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95pt;height:150.35pt" o:ole="">
            <v:imagedata r:id="rId8" o:title=""/>
          </v:shape>
          <o:OLEObject Type="Embed" ProgID="MSGraph.Chart.8" ShapeID="_x0000_i1025" DrawAspect="Content" ObjectID="_1719665226" r:id="rId9">
            <o:FieldCodes>\s</o:FieldCodes>
          </o:OLEObject>
        </w:object>
      </w:r>
    </w:p>
    <w:p w:rsidR="000A5BCA" w:rsidRPr="000A5BCA" w:rsidRDefault="000A5BCA" w:rsidP="000A5BC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A5BC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0A5BC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0A5BCA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0A5BC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0A5BCA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</w:t>
      </w:r>
      <w:r w:rsidRPr="000A5BC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0A5BCA" w:rsidRPr="000A5BCA" w:rsidRDefault="000A5BCA" w:rsidP="000A5BCA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A5BC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мае и июне 2022 г.</w:t>
      </w:r>
    </w:p>
    <w:p w:rsidR="000A5BCA" w:rsidRPr="000A5BCA" w:rsidRDefault="000A5BCA" w:rsidP="000A5BCA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A5BC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0A5BCA" w:rsidRPr="000A5BCA" w:rsidRDefault="000A5BCA" w:rsidP="000A5BC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BCA" w:rsidRPr="000A5BCA" w:rsidRDefault="000A5BCA" w:rsidP="000A5B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</w:pP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атмосферного воздуха не изменился, но повысились концентрации фенола, формальдегида, оксида углерода, аммиака сероводорода и снизились концентрации сероводорода.  </w:t>
      </w:r>
    </w:p>
    <w:p w:rsidR="000A5BCA" w:rsidRPr="000A5BCA" w:rsidRDefault="000A5BCA" w:rsidP="000A5BCA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месяца только 29 июня прогноз неблагоприятных метеорологических условий, способствовавших накоплению загрязняющих веществ в атмосферном воздухе (НМУ </w:t>
      </w:r>
      <w:r w:rsidRPr="000A5B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-ой степени опасности) был передан для отдельных источников выбросов предприятий, расположенных в городах Московской области Шатура, Красногорск, Старая 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Купавна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Химки, Электрогорск и Видное. </w:t>
      </w:r>
    </w:p>
    <w:p w:rsidR="000A5BCA" w:rsidRPr="000A5BCA" w:rsidRDefault="000A5BCA" w:rsidP="000A5BCA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выполненного 29 июня по жалобам населения обследования  загрязнения атмосферного воздуха в Северном административном округе г. Москве       (ул. 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Приорова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5; 3-й Балтийский пер., д. 3 и 2-й Амбулаторный 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-д, д. 13) превышений предельно допустимых концентраций определяемых загрязняющих веществ не выявили.</w:t>
      </w:r>
    </w:p>
    <w:p w:rsidR="000A5BCA" w:rsidRPr="000A5BCA" w:rsidRDefault="000A5BCA" w:rsidP="000A5BCA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A5BCA" w:rsidRPr="000A5BCA" w:rsidRDefault="000A5BCA" w:rsidP="000A5BC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5B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0A5BCA" w:rsidRPr="000A5BCA" w:rsidRDefault="000A5BCA" w:rsidP="000A5BCA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Повышенный уровень загрязнения атмосферного воздуха был зарегистрирован        в Воскресенске (СИ=1,2, НП=3,3%), Серпухове (СИ=1,8, НП=4,9%) и Щелкове (СИ=1,4, НП=4,9%).  </w:t>
      </w:r>
    </w:p>
    <w:p w:rsidR="000A5BCA" w:rsidRPr="000A5BCA" w:rsidRDefault="000A5BCA" w:rsidP="000A5BCA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Воскресенске повышенный уровень загрязнения атмосферного воздуха определялся содержанием аммиака, максимальные разовые концентрации которого           в вечерние часы 2 июня и дневные часы 3 июня на стационарном посту государственной наблюдательной сети, расположенном на ул. Калинина, в районе д. 54Б, достигали           1,2 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0A5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(НП=3,3%).</w:t>
      </w:r>
    </w:p>
    <w:p w:rsidR="000A5BCA" w:rsidRPr="000A5BCA" w:rsidRDefault="000A5BCA" w:rsidP="000A5BCA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Серпухове повышенный уровень загрязнения атмосферного воздуха определялся содержанием формальдегида, </w:t>
      </w:r>
      <w:bookmarkStart w:id="4" w:name="_Hlk106295416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максимальная разовая концентрация которого в дневные </w:t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часы 27 июня на стационарном посту государственной наблюдательной сети, расположенном на ул. Пушкина, з/у 2а, достигала 1,8 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0A5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(НП=4,9%).  </w:t>
      </w:r>
      <w:bookmarkEnd w:id="4"/>
    </w:p>
    <w:p w:rsidR="000A5BCA" w:rsidRPr="000A5BCA" w:rsidRDefault="000A5BCA" w:rsidP="000A5BCA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Щелкове повышенный уровень загрязнения атмосферного воздуха определялся содержанием хлорида водорода, максимальные разовые концентрации которого                  в вечерние часы 21 июня и утренние часы 28 июня на стационарном посту государственной наблюдательной сети, расположенном на ул. Комсомольской, вблизи жилого дома 4, достигали 1,4 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0A5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(НП=4,9%).  </w:t>
      </w:r>
    </w:p>
    <w:p w:rsidR="000A5BCA" w:rsidRPr="000A5BCA" w:rsidRDefault="000A5BCA" w:rsidP="000A5BCA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 Дзержинском, Клину, Коломне,  Мытищах, Подольске и Электростали был низкий уровень загрязнения воздуха. </w:t>
      </w:r>
    </w:p>
    <w:p w:rsidR="000A5BCA" w:rsidRPr="000A5BCA" w:rsidRDefault="000A5BCA" w:rsidP="000A5BCA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предыдущим месяцем уровень загрязнения атмосферного воздуха повысился в Воскресенске за счет роста концентраций аммиака и понизился в Подольске  за счет снижения концентраций оксида углерода. Уровень загрязнения атмосферного воздуха в Серпухове не изменился, но повысились концентрации формальдегида.</w:t>
      </w:r>
    </w:p>
    <w:p w:rsidR="000A5BCA" w:rsidRPr="000A5BCA" w:rsidRDefault="000A5BCA" w:rsidP="000A5BCA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в атмосферном воздухе составляли: в Серпухове формальдегида - 2,8 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0A5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взвешенных веществ - 1,2 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0A5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Подольске формальдегида - 1,1 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0A5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 </w:t>
      </w:r>
    </w:p>
    <w:p w:rsidR="000A5BCA" w:rsidRPr="000A5BCA" w:rsidRDefault="000A5BCA" w:rsidP="000A5BCA">
      <w:pPr>
        <w:spacing w:after="0"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_Hlk108631533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течение июня эпизодических обследований  загрязнения атмосферного воздуха Московской области </w:t>
      </w:r>
      <w:bookmarkEnd w:id="5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Люберцы (д. 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Мотяково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    д. 59, с. 19), 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Балашиха (д. 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Фенино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58),  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Пушкино (Ярославское шоссе, 33-й км, с. 18 и г. Пушкино, Московский пр-т, д. 1), 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Клин (г. Клин, пл. Советская, д. 1                 и Волоколамское шоссе, д. 25, д. 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Новощапово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2), 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Воскресенск (п. Виноградово,     ул. 8 марта, д. 35, с. 1, г. Воскресенск, ул. Московская, д. 32), 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Коломна, (с. Мячково, комплекс по переработке отходов (КПО) «Юг» и г. Коломна, ул. Партизан, д. 42),               г. Серпухов (ул. Пролетарская, д. 86 и ул. Химиков, д. 1), г. Электросталь (ул. Второва,     д. 10 и бульвар 60-летия Победы, д. 14), г. Видное (ул. 8-я Линия, 10Б и 30-й километр Каширского шоссе, д. 7, с. 1) повышенных концентраций определяемых загрязняющих веществ не выявили.</w:t>
      </w:r>
    </w:p>
    <w:p w:rsidR="000A5BCA" w:rsidRPr="000A5BCA" w:rsidRDefault="000A5BCA" w:rsidP="000A5BCA">
      <w:pPr>
        <w:spacing w:after="0" w:line="360" w:lineRule="auto"/>
        <w:ind w:right="-5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A5BCA" w:rsidRPr="000A5BCA" w:rsidRDefault="000A5BCA" w:rsidP="000A5BCA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A5BC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0A5BC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0A5BCA" w:rsidRPr="000A5BCA" w:rsidRDefault="000A5BCA" w:rsidP="000A5BC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5BCA">
        <w:rPr>
          <w:rFonts w:ascii="Times New Roman" w:eastAsia="Calibri" w:hAnsi="Times New Roman" w:cs="Times New Roman"/>
          <w:sz w:val="24"/>
          <w:szCs w:val="24"/>
        </w:rPr>
        <w:tab/>
        <w:t xml:space="preserve">По данным сети наблюдений за загрязнением поверхностных вод суши (приложение 2), в июне на водных объектах Московского региона наблюдался гидрологический режим летней межени. </w:t>
      </w:r>
    </w:p>
    <w:p w:rsidR="000A5BCA" w:rsidRPr="000A5BCA" w:rsidRDefault="000A5BCA" w:rsidP="000A5BC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5BCA">
        <w:rPr>
          <w:rFonts w:ascii="Times New Roman" w:eastAsia="Calibri" w:hAnsi="Times New Roman" w:cs="Times New Roman"/>
          <w:sz w:val="24"/>
          <w:szCs w:val="24"/>
        </w:rPr>
        <w:tab/>
        <w:t xml:space="preserve">Температура воды в водных объектах региона колебалась в пределах от 13,8°С          (р.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Закза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 в черте деревни Большое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>) до 22,8°С (р. Москва выше г. Воскресенска).</w:t>
      </w:r>
    </w:p>
    <w:p w:rsidR="000A5BCA" w:rsidRPr="000A5BCA" w:rsidRDefault="000A5BCA" w:rsidP="000A5BC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5BCA">
        <w:rPr>
          <w:rFonts w:ascii="Times New Roman" w:eastAsia="Calibri" w:hAnsi="Times New Roman" w:cs="Times New Roman"/>
          <w:sz w:val="24"/>
          <w:szCs w:val="24"/>
        </w:rPr>
        <w:lastRenderedPageBreak/>
        <w:tab/>
        <w:t xml:space="preserve">Реакция водной среды по водородному показателю рН в целом была в пределах нормы: среднее значение составляло рН=7,9 (при норме рН=6,5-8,5). Минимальное значение водородного показателя (рН=7,2) наблюдалось в воде р. Москвы в черте              г. Москвы (в районе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 моста МКАД), а максимальное (рН=8,2) – в воде р. Оки выше г. Серпухова. </w:t>
      </w:r>
    </w:p>
    <w:p w:rsidR="000A5BCA" w:rsidRPr="000A5BCA" w:rsidRDefault="000A5BCA" w:rsidP="000A5BC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BCA">
        <w:rPr>
          <w:rFonts w:ascii="Times New Roman" w:eastAsia="Calibri" w:hAnsi="Times New Roman" w:cs="Times New Roman"/>
          <w:sz w:val="24"/>
          <w:szCs w:val="24"/>
        </w:rPr>
        <w:tab/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8,3 мг/л (при норме     не ниже 6,0 мг/л). Минимальное содержание растворенного в воде кислорода (4,0 мг/л) было зарегистрировано в воде р. 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Рошали, а максимальное</w:t>
      </w:r>
      <w:r w:rsidRPr="000A5B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(11,3 мг/л) –      в воде р. Оки в черте г. Коломны.</w:t>
      </w:r>
    </w:p>
    <w:p w:rsidR="000A5BCA" w:rsidRPr="000A5BCA" w:rsidRDefault="000A5BCA" w:rsidP="000A5BC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Концентрация взвешенных веществ в воде водных объектов составляла в среднем                                       11,1 мг/л, при этом максимальное содержание взвешенных веществ (110,0 мг/л) было зарегистрировано в воде р. 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Рошали, а минимальное (2,0 мг/л) – в воде           р. Москвы в черте г. Москвы (ниже 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Бабьегородской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плотины). </w:t>
      </w:r>
    </w:p>
    <w:p w:rsidR="000A5BCA" w:rsidRPr="000A5BCA" w:rsidRDefault="000A5BCA" w:rsidP="000A5B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0A5BCA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 в среднем                 не превышало 2 ПДК</w:t>
      </w:r>
      <w:r w:rsidRPr="000A5BCA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, а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– 3 ПДК. Максимальное содержание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0A5BCA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(6 ПДК, уровень высокого загрязнения /ВЗ/) было зарегистрировано в воде р.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Закзы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 в черте деревни Большое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, а минимальное (менее ПДК) – в воде р.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Протвы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 выше г. Вереи. Максимальное содержание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(5 ПДК) было зарегистрировано в воде р.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Нерской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 в черте деревни Маришкино, а минимальное     (2 ПДК) – в воде р. Москвы ниже поселка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Ильинское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0A5BCA" w:rsidRPr="000A5BCA" w:rsidRDefault="000A5BCA" w:rsidP="000A5BC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5BCA"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азота была в пределах ПДК, аммонийного азота – 2 ПДК, нитритного азота – 8 ПДК. Максимальное содержание нитратного азота (3 ПДК) было зарегистрировано в воде р.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Закзы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 в черте деревни Большое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, аммонийного азота (9 ПДК) – в воде р.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 выше г. Рошали, нитритного азота (35 ПДК, уровень высокого загрязнения /ВЗ/) – в воде р. Москвы выше г. Воскресенска и р.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 ниже    г. Рошали. Минимальное (менее ПДК) содержание было отмечено: нитратного азота -        в воде р.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Нерской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 выше г. Куровское, аммонийного азота – в воде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Иваньковского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 водохранилища у г. Дубны, нитритного азота – в воде р. Осетр в черте деревни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Городна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.  </w:t>
      </w:r>
    </w:p>
    <w:p w:rsidR="000A5BCA" w:rsidRPr="000A5BCA" w:rsidRDefault="000A5BCA" w:rsidP="000A5BC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5BCA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тяжелых металлов в воде водных объектов региона в целом было невысоким: концентрации ионов хрома шестивалентного, свинца и никеля в среднем были </w:t>
      </w:r>
      <w:r w:rsidRPr="000A5BC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 пределах ПДК, ионов меди– 2 ПДК, ионов цинка – 4 ПДК. Максимальное содержание ионов цинка (9 ПДК) и ионов меди (8 ПДК) было зарегистрировано в воде р. Яузы в черте г. Москвы, ионов свинца (4 ПДК, уровень ВЗ) в воде р.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 ниже г. Орехова-Зуева.</w:t>
      </w:r>
      <w:r w:rsidRPr="000A5BCA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формальдегида, синтетических поверхностно-активных веществ (СПАВ) и нефтепродуктов в среднем не превышало нормативов ПДК, фенолов - 2 ПДК. Максимальное содержание фенолов (7 ПДК) было отмечено в воде р.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Нерской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 в черте деревни Маришкино, нефтепродуктов (5 ПДК) – в воде р. Москвы в черте г. Коломны, СПАВ (2 ПДК) – в воде р. Москвы ниже г. Воскресенска.</w:t>
      </w:r>
    </w:p>
    <w:p w:rsidR="000A5BCA" w:rsidRPr="000A5BCA" w:rsidRDefault="000A5BCA" w:rsidP="000A5BC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5BCA">
        <w:rPr>
          <w:rFonts w:ascii="Times New Roman" w:eastAsia="Calibri" w:hAnsi="Times New Roman" w:cs="Times New Roman"/>
          <w:sz w:val="24"/>
          <w:szCs w:val="24"/>
        </w:rPr>
        <w:tab/>
        <w:t xml:space="preserve">В связи с обращениями граждан специалистами ФГБУ «Центральное УГМС» Росгидромета 15 июня 2022 года были дополнительно проведены обследования качества воды в реках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Сетунь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 (в трех контрольных точках: 1) пруд на р.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Сетунь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 – д.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Саларьево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,     пос. Московский, г. Москва, в районе ул.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Картмазовская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; 2) р.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Сетунь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 – пос. Московский,    г. Москва, в районе ул.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Саларьевская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, д. 16, к. 1; 3) р.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Сетунь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 – пос. Московский,                 г. Москва, в районе ул. Центральная) и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Ликова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 (в восьми контрольных точках:                  1) р.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Ликова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 – д. Бородки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г.о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. Одинцово, 0,1 км выше автодорожного моста на Минском шоссе; 2) р.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Ликова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 – пос.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Внуковское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, г. Москва, 0,1 км выше автодорожного моста на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Внуковском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 шоссе; 3) р.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Ликова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 – пос.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Внуковское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, г. Москва, 0,1 км выше автодорожного моста на Проектируемом проезде № 6702; 4) пруд на р.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Ликова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 – пос. Внуково, г. Москва, 0,1 км ниже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Ликовского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 метромоста; 5) пруд на р.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Ликова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 – пос. Внуково, г. Москва,       0,1 км ниже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Пыхтинского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 моста; 6) пруд на р.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Ликова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 – пос. Внуково, г. Москва, мост      на 1-ой Рейсовой улице; 7) р.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Ликова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 – д.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Лапшинка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, пос. Московский, г. Москва;              8) р.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Ликова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 – пос. Московский, г. Москва, 0,1 км выше автодорожного моста на Киевском шоссе). По результатам химического анализа проб воды, отобранных специалистами ФГБУ «Центральное УГМС» Росгидромета в ходе проведенного обследования, на реке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Сетунь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 было зарегистрировано 8 случаев ВЗ, на реке </w:t>
      </w:r>
      <w:proofErr w:type="spellStart"/>
      <w:r w:rsidRPr="000A5BCA">
        <w:rPr>
          <w:rFonts w:ascii="Times New Roman" w:eastAsia="Calibri" w:hAnsi="Times New Roman" w:cs="Times New Roman"/>
          <w:sz w:val="24"/>
          <w:szCs w:val="24"/>
        </w:rPr>
        <w:t>Ликова</w:t>
      </w:r>
      <w:proofErr w:type="spellEnd"/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 – 28 случаев ВЗ.</w:t>
      </w:r>
    </w:p>
    <w:p w:rsidR="000A5BCA" w:rsidRPr="000A5BCA" w:rsidRDefault="000A5BCA" w:rsidP="000A5BCA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5BCA">
        <w:rPr>
          <w:rFonts w:ascii="Times New Roman" w:eastAsia="Calibri" w:hAnsi="Times New Roman" w:cs="Times New Roman"/>
          <w:sz w:val="24"/>
          <w:szCs w:val="24"/>
        </w:rPr>
        <w:t>Всего в июне 2022 года на водных объектах региона было зарегистрировано                                                                              59 случаев ВЗ (таблица 1), случаев экстремально высокого загрязнения (ЭВЗ) зарегистрировано не было. Для сравнения: в июне 2021 года было зарегистрировано                  27 случаев ВЗ, а случаев ЭВЗ зарегистрировано также не было.</w:t>
      </w:r>
    </w:p>
    <w:p w:rsidR="000A5BCA" w:rsidRPr="000A5BCA" w:rsidRDefault="000A5BCA" w:rsidP="000A5BCA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июнем 2021 года в отчетный период в водных объектах Московского региона по контролируемым показателям качества воды следует отметить снижение температуры воды, а также содержания взвешенных веществ, аммонийного азота и фенолов. По остальным контролируемым показателям качества воды водных объектов существенных изменений отмечено не было. </w:t>
      </w:r>
    </w:p>
    <w:p w:rsidR="000A5BCA" w:rsidRPr="000A5BCA" w:rsidRDefault="000A5BCA" w:rsidP="000A5BC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1</w:t>
      </w:r>
    </w:p>
    <w:p w:rsidR="000A5BCA" w:rsidRPr="000A5BCA" w:rsidRDefault="000A5BCA" w:rsidP="000A5BCA">
      <w:pPr>
        <w:spacing w:before="240"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0A5BCA" w:rsidRPr="000A5BCA" w:rsidRDefault="000A5BCA" w:rsidP="000A5BCA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июне 2022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0A5BCA" w:rsidRPr="000A5BCA" w:rsidTr="008F6ED7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Концентрация(ПДК)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нитритный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35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33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</w:t>
            </w:r>
          </w:p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Большое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Рожая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Подольска, ниже места впадения         р.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Битцы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Подольска, ниже места впадения ручья Черного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 черте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Воря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      г. Красноармейска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Лосино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-Петров-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Воря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      г. Красноармейска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Орехова-Зуева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Орехова-Зуева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Сетунь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      пос. Московский,      г. Москва, в районе ул. Центральной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аммонийный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    пос.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Внуковское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    г. Москва, 0,1 км выше автодорожного моста на Внуков-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ском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шоссе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    пос.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Внуковское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  г. Москва, 0,1 км выше автодорожного моста на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Проекти-руемом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проезде       № 6702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       д.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Лапшинка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      пос. Московский,     г. Москва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Пруд на р.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Сетунь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Саларьево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    пос. Московский,      г. Москва, в районе ул.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Картамазовской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Пруд на р.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пос. Внуково,           г. Москва, 0,1 км ниже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Пыхтинского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Пруд на р.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пос. Внуково,            г. Москва, мост на 1-ой Рейсовой улице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Пруд на р.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пос. Внуково,            г. Москва, 0,1 км ниже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Ликовского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метромоста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Сетунь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      пос. Московский,      г. Москва, в районе ул. Центральной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Сетунь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    пос. Московский,      г. Москва, в районе ул.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Саларьевская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   д. 16, к.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Ионы свинца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Орехова-Зуева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цинка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    пос.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Внуковское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  г. Москва, 0,1 км выше автодорожного моста на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Проекти-руемом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проезде       № 6702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        д.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Лапшинка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      пос. Московский,     г. Москва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Пруд на р.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пос. Внуково,            г. Москва, 0,1 км ниже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Ликовского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метромоста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    пос.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Внуковское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    г. Москва, 0,1 км выше автодорожного моста на Внуков-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ском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шоссе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Сетунь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      пос. Московский,      г. Москва, в районе ул. Центральной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      пос. Московский,     г. Москва, 0,1 км выше автодорожного моста на Киевском шоссе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       д. Бородки             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г.о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Одинцово, 0,1 км выше автодорожного моста на Минском шоссе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Пруд на р.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Сетунь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Саларьево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    пос. Московский,      г. Москва, в районе ул.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Картамазовской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Сетунь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    пос. Московский,     г. Москва, в районе ул.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Саларьевская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  д. 16, к.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Пруд на р.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пос. Внуково,            г. Москва, мост на   1-ой Рейсовой улице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алюминия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    пос.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Внуковское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  г. Москва, 0,1 км выше автодорожного моста на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Проекти-руемом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проезде       № 6702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Пруд на р.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пос. Внуково,           г. Москва, 0,1 км ниже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Ликовского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метромоста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Сетунь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    пос. Московский,     г. Москва, в районе ул.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Саларьевская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д. 16, к. 1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Нефтепродукты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    пос.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Внуковское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  г. Москва, 0,1 км выше автодорожного моста на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Проекти-руемом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проезде       № 6702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    пос.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Внуковское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    г. Москва, 0,1 км выше автодорожного моста на Внуков-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ском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шоссе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    пос.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Внуковское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  г. Москва, 0,1 км выше автодорожного моста на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Проекти-руемом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проезде       № 6702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Кислород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2,0</w:t>
            </w: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3"/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    пос.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Внуковское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    г. Москва, 0,1 км выше автодорожного моста на Внуков-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ском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шоссе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2,2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    пос.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Внуковское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  г. Москва, 0,1 км выше автодорожного моста на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Проекти-руемом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проезде       № 6702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Там же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    пос.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Внуковское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    г. Москва, 0,1 км выше автодорожного моста на Внуков-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ском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шоссе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      пос. Московский,     г. Москва, 0,1 км выше автодорожного моста на Киевском шоссе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Пруд на р.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пос. Внуково,           г. Москва, 0,1 км ниже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Ликовского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метромоста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Пруд на р.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пос. Внуково,           г. Москва, мост на   1-ой Рейсовой улице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       д.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Лапшинка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      пос. Московский,     г. Москва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Большое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Воря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     г. Красноармейска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Фосфаты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    пос.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Внуковское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    г. Москва, 0,1 км выше автодорожного моста на Внуков-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ском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шоссе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15.06.2022</w:t>
            </w:r>
          </w:p>
        </w:tc>
      </w:tr>
      <w:tr w:rsidR="000A5BCA" w:rsidRPr="000A5BCA" w:rsidTr="008F6ED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    пос.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Внуковское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 г. Москва, 0,1 км выше автодорожного моста на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Проекти-руемом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проезде       № 6702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15.06.2022</w:t>
            </w:r>
          </w:p>
        </w:tc>
      </w:tr>
    </w:tbl>
    <w:p w:rsidR="000A5BCA" w:rsidRPr="000A5BCA" w:rsidRDefault="000A5BCA" w:rsidP="000A5BC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A5BCA" w:rsidRPr="000A5BCA" w:rsidRDefault="000A5BCA" w:rsidP="000A5BC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рамках мониторинга качества воды в р. Москве в июне 2022 года были проанализированы осредненные данные по содержанию ряда загрязняющих веществ (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0A5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0A5BC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в речной воде на расположенном в границах города участке реки от фонового створа (поселок 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 контрольного створа (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 Результаты анализа выявили четкую закономерность в изменении качества речной воды. Так, если       в фоновом створе у поселка 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осредненные концентрации перечисленных </w:t>
      </w:r>
      <w:r w:rsidRPr="000A5BCA">
        <w:rPr>
          <w:rFonts w:ascii="Times New Roman" w:eastAsia="Calibri" w:hAnsi="Times New Roman" w:cs="Times New Roman"/>
          <w:sz w:val="24"/>
          <w:szCs w:val="24"/>
        </w:rPr>
        <w:t>выше</w:t>
      </w:r>
      <w:r w:rsidRPr="000A5BCA">
        <w:rPr>
          <w:rFonts w:ascii="Calibri" w:eastAsia="Calibri" w:hAnsi="Calibri" w:cs="Times New Roman"/>
          <w:sz w:val="26"/>
        </w:rPr>
        <w:t xml:space="preserve"> </w:t>
      </w:r>
      <w:r w:rsidRPr="000A5BCA">
        <w:rPr>
          <w:rFonts w:ascii="Times New Roman" w:eastAsia="Calibri" w:hAnsi="Times New Roman" w:cs="Times New Roman"/>
          <w:sz w:val="24"/>
          <w:szCs w:val="24"/>
        </w:rPr>
        <w:t>ингредиентов</w:t>
      </w:r>
      <w:r w:rsidRPr="000A5BCA">
        <w:rPr>
          <w:rFonts w:ascii="Calibri" w:eastAsia="Calibri" w:hAnsi="Calibri" w:cs="Times New Roman"/>
          <w:sz w:val="26"/>
        </w:rPr>
        <w:t xml:space="preserve"> </w:t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находились в пределах от менее ПДК до 2 ПДК, то в контрольном створе     (в районе 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их значения повышались до 1-3 ПДК (рисунок 2). </w:t>
      </w:r>
    </w:p>
    <w:p w:rsidR="000A5BCA" w:rsidRPr="000A5BCA" w:rsidRDefault="000A5BCA" w:rsidP="000A5BC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5BC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BCFF86E" wp14:editId="447A5E11">
            <wp:extent cx="5891916" cy="3745064"/>
            <wp:effectExtent l="0" t="0" r="13970" b="27305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A5BCA" w:rsidRPr="000A5BCA" w:rsidRDefault="000A5BCA" w:rsidP="000A5BCA">
      <w:pPr>
        <w:spacing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A5BCA" w:rsidRPr="000A5BCA" w:rsidRDefault="000A5BCA" w:rsidP="000A5BC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A5BC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0A5BCA" w:rsidRPr="000A5BCA" w:rsidRDefault="000A5BCA" w:rsidP="000A5BC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0A5BCA">
        <w:rPr>
          <w:rFonts w:ascii="Times New Roman" w:eastAsia="Calibri" w:hAnsi="Times New Roman" w:cs="Times New Roman"/>
          <w:b/>
          <w:sz w:val="20"/>
          <w:szCs w:val="20"/>
        </w:rPr>
        <w:t>в черте г. Москвы в июне 2022 года</w:t>
      </w:r>
    </w:p>
    <w:p w:rsidR="000A5BCA" w:rsidRPr="000A5BCA" w:rsidRDefault="000A5BCA" w:rsidP="000A5BC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0A5BCA" w:rsidRPr="000A5BCA" w:rsidRDefault="000A5BCA" w:rsidP="000A5BCA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0A5BCA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Pr="000A5BCA">
        <w:rPr>
          <w:rFonts w:ascii="Times New Roman" w:eastAsia="Times New Roman" w:hAnsi="Times New Roman" w:cs="Times New Roman"/>
          <w:sz w:val="24"/>
          <w:szCs w:val="20"/>
          <w:lang w:eastAsia="zh-CN"/>
        </w:rPr>
        <w:t xml:space="preserve">в июне 2022 года на территории Москвы и Московской области оставалась стабильной. Значения плотности радиоактивных выпадений                 из атмосферы и мощности 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0"/>
          <w:lang w:eastAsia="zh-CN"/>
        </w:rPr>
        <w:t>амбиентного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0"/>
          <w:lang w:eastAsia="zh-CN"/>
        </w:rPr>
        <w:t xml:space="preserve"> эквивалента дозы гамма-излучения (МАЭД) были близки к фоновым.</w:t>
      </w:r>
    </w:p>
    <w:p w:rsidR="000A5BCA" w:rsidRPr="000A5BCA" w:rsidRDefault="000A5BCA" w:rsidP="000A5BCA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0A5BCA">
        <w:rPr>
          <w:rFonts w:ascii="Times New Roman" w:eastAsia="Times New Roman" w:hAnsi="Times New Roman" w:cs="Times New Roman"/>
          <w:sz w:val="24"/>
          <w:szCs w:val="20"/>
          <w:lang w:eastAsia="zh-CN"/>
        </w:rPr>
        <w:t>Средние значения концентрации радиоактивных аэрозолей в воздухе, по данным метеостанций (МС) Подмосковная и Тушино, составляли 11,0х10</w:t>
      </w:r>
      <w:r w:rsidRPr="000A5BCA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zh-CN"/>
        </w:rPr>
        <w:t>-5</w:t>
      </w:r>
      <w:r w:rsidRPr="000A5BCA">
        <w:rPr>
          <w:rFonts w:ascii="Times New Roman" w:eastAsia="Times New Roman" w:hAnsi="Times New Roman" w:cs="Times New Roman"/>
          <w:sz w:val="24"/>
          <w:szCs w:val="20"/>
          <w:lang w:eastAsia="zh-CN"/>
        </w:rPr>
        <w:t xml:space="preserve"> и 14,4х10</w:t>
      </w:r>
      <w:r w:rsidRPr="000A5BCA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zh-CN"/>
        </w:rPr>
        <w:t>-5</w:t>
      </w:r>
      <w:r w:rsidRPr="000A5BCA">
        <w:rPr>
          <w:rFonts w:ascii="Times New Roman" w:eastAsia="Times New Roman" w:hAnsi="Times New Roman" w:cs="Times New Roman"/>
          <w:sz w:val="24"/>
          <w:szCs w:val="20"/>
          <w:lang w:eastAsia="zh-CN"/>
        </w:rPr>
        <w:t xml:space="preserve"> Бк/м</w:t>
      </w:r>
      <w:r w:rsidRPr="000A5BCA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zh-CN"/>
        </w:rPr>
        <w:t xml:space="preserve">3 </w:t>
      </w:r>
      <w:r w:rsidRPr="000A5BCA">
        <w:rPr>
          <w:rFonts w:ascii="Times New Roman" w:eastAsia="Times New Roman" w:hAnsi="Times New Roman" w:cs="Times New Roman"/>
          <w:sz w:val="24"/>
          <w:szCs w:val="20"/>
          <w:lang w:eastAsia="zh-CN"/>
        </w:rPr>
        <w:t>соответственно.</w:t>
      </w:r>
    </w:p>
    <w:p w:rsidR="000A5BCA" w:rsidRPr="000A5BCA" w:rsidRDefault="000A5BCA" w:rsidP="000A5BC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0A5BCA">
        <w:rPr>
          <w:rFonts w:ascii="Times New Roman" w:eastAsia="Times New Roman" w:hAnsi="Times New Roman" w:cs="Times New Roman"/>
          <w:sz w:val="24"/>
          <w:szCs w:val="20"/>
          <w:lang w:eastAsia="zh-CN"/>
        </w:rPr>
        <w:tab/>
        <w:t xml:space="preserve">Плотность среднесуточных выпадений суммарной бета-активности, по данным МС, расположенных в районе Балчуга, </w:t>
      </w:r>
      <w:r w:rsidRPr="000A5BC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Выставки достижений народного хозяйства</w:t>
      </w:r>
      <w:r w:rsidRPr="000A5BCA">
        <w:rPr>
          <w:rFonts w:ascii="Times New Roman" w:eastAsia="Times New Roman" w:hAnsi="Times New Roman" w:cs="Times New Roman"/>
          <w:sz w:val="24"/>
          <w:szCs w:val="20"/>
          <w:lang w:eastAsia="zh-CN"/>
        </w:rPr>
        <w:t xml:space="preserve"> (ВДНХ), Ново-Иерусалима и Тушина, а также МС Подмосковной, составляла                   от 0,8 до 1,2 Бк/м</w:t>
      </w:r>
      <w:r w:rsidRPr="000A5BCA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zh-CN"/>
        </w:rPr>
        <w:t xml:space="preserve">2 </w:t>
      </w:r>
      <w:r w:rsidRPr="000A5BCA">
        <w:rPr>
          <w:rFonts w:ascii="Times New Roman" w:eastAsia="Times New Roman" w:hAnsi="Times New Roman" w:cs="Times New Roman"/>
          <w:sz w:val="24"/>
          <w:szCs w:val="20"/>
          <w:lang w:eastAsia="zh-CN"/>
        </w:rPr>
        <w:t>в сутки.</w:t>
      </w:r>
    </w:p>
    <w:p w:rsidR="000A5BCA" w:rsidRPr="000A5BCA" w:rsidRDefault="000A5BCA" w:rsidP="000A5BC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0A5BCA">
        <w:rPr>
          <w:rFonts w:ascii="Times New Roman" w:eastAsia="Times New Roman" w:hAnsi="Times New Roman" w:cs="Times New Roman"/>
          <w:sz w:val="24"/>
          <w:szCs w:val="20"/>
          <w:lang w:eastAsia="zh-CN"/>
        </w:rPr>
        <w:tab/>
        <w:t xml:space="preserve">Средние значения МАЭД, по данным МС ВДНХ, Балчуг, Тушино, 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0"/>
          <w:lang w:eastAsia="zh-CN"/>
        </w:rPr>
        <w:t>Немчиновка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0"/>
          <w:lang w:eastAsia="zh-CN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0,10 до 0,16 </w:t>
      </w:r>
      <w:proofErr w:type="spellStart"/>
      <w:r w:rsidRPr="000A5BCA">
        <w:rPr>
          <w:rFonts w:ascii="Times New Roman" w:eastAsia="Times New Roman" w:hAnsi="Times New Roman" w:cs="Times New Roman"/>
          <w:sz w:val="24"/>
          <w:szCs w:val="20"/>
          <w:lang w:eastAsia="zh-CN"/>
        </w:rPr>
        <w:t>мкЗв</w:t>
      </w:r>
      <w:proofErr w:type="spellEnd"/>
      <w:r w:rsidRPr="000A5BCA">
        <w:rPr>
          <w:rFonts w:ascii="Times New Roman" w:eastAsia="Times New Roman" w:hAnsi="Times New Roman" w:cs="Times New Roman"/>
          <w:sz w:val="24"/>
          <w:szCs w:val="20"/>
          <w:lang w:eastAsia="zh-CN"/>
        </w:rPr>
        <w:t>/ч.</w:t>
      </w:r>
    </w:p>
    <w:p w:rsidR="000A5BCA" w:rsidRPr="000A5BCA" w:rsidRDefault="000A5BCA" w:rsidP="000A5BC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0A5BCA">
        <w:rPr>
          <w:rFonts w:ascii="Times New Roman" w:eastAsia="Times New Roman" w:hAnsi="Times New Roman" w:cs="Times New Roman"/>
          <w:sz w:val="24"/>
          <w:szCs w:val="20"/>
          <w:lang w:eastAsia="zh-CN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0A5BCA" w:rsidRPr="000A5BCA" w:rsidRDefault="000A5BCA" w:rsidP="000A5BC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A5BCA" w:rsidRPr="000A5BCA" w:rsidRDefault="000A5BCA" w:rsidP="000A5BC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5BCA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0A5BCA" w:rsidRPr="000A5BCA" w:rsidRDefault="000A5BCA" w:rsidP="000A5B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A5BCA" w:rsidRPr="000A5BCA" w:rsidRDefault="000A5BCA" w:rsidP="000A5B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A5BCA" w:rsidRPr="000A5BCA" w:rsidRDefault="000A5BCA" w:rsidP="000A5BC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A5BCA" w:rsidRPr="000A5BCA" w:rsidRDefault="000A5BCA" w:rsidP="000A5BC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И.А. Шумаков  </w:t>
      </w:r>
    </w:p>
    <w:p w:rsidR="000A5BCA" w:rsidRPr="000A5BCA" w:rsidRDefault="000A5BCA" w:rsidP="000A5BC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BCA" w:rsidRPr="000A5BCA" w:rsidRDefault="000A5BCA" w:rsidP="000A5BC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BCA" w:rsidRPr="000A5BCA" w:rsidRDefault="000A5BCA" w:rsidP="000A5BC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BCA" w:rsidRPr="000A5BCA" w:rsidRDefault="000A5BCA" w:rsidP="000A5BC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BCA" w:rsidRPr="000A5BCA" w:rsidRDefault="000A5BCA" w:rsidP="000A5BC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BCA" w:rsidRPr="000A5BCA" w:rsidRDefault="000A5BCA" w:rsidP="000A5BC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BCA" w:rsidRPr="000A5BCA" w:rsidRDefault="000A5BCA" w:rsidP="000A5BC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BCA" w:rsidRPr="000A5BCA" w:rsidRDefault="000A5BCA" w:rsidP="000A5BC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BCA" w:rsidRPr="000A5BCA" w:rsidRDefault="000A5BCA" w:rsidP="000A5BC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BCA" w:rsidRPr="000A5BCA" w:rsidRDefault="000A5BCA" w:rsidP="000A5BC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338A" w:rsidRDefault="009B338A" w:rsidP="000A5B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B338A" w:rsidRDefault="009B338A" w:rsidP="000A5B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A5BCA" w:rsidRPr="000A5BCA" w:rsidRDefault="000A5BCA" w:rsidP="000A5B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B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0A5BCA" w:rsidRPr="000A5BCA" w:rsidRDefault="000A5BCA" w:rsidP="000A5B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BCA" w:rsidRPr="000A5BCA" w:rsidRDefault="000A5BCA" w:rsidP="000A5B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BCA" w:rsidRPr="000A5BCA" w:rsidRDefault="000A5BCA" w:rsidP="000A5B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A5BCA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0A5BCA" w:rsidRPr="000A5BCA" w:rsidRDefault="000A5BCA" w:rsidP="000A5B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A5BCA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0A5BCA" w:rsidRPr="000A5BCA" w:rsidRDefault="000A5BCA" w:rsidP="000A5B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A5BCA" w:rsidRPr="000A5BCA" w:rsidRDefault="000A5BCA" w:rsidP="000A5B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A5BCA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6412FF16" wp14:editId="47D0CED3">
            <wp:extent cx="6020435" cy="7088505"/>
            <wp:effectExtent l="0" t="0" r="0" b="0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708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BCA" w:rsidRPr="000A5BCA" w:rsidRDefault="000A5BCA" w:rsidP="000A5B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0A5BCA" w:rsidRPr="000A5BCA" w:rsidRDefault="000A5BCA" w:rsidP="000A5B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A5BCA" w:rsidRPr="000A5BCA" w:rsidRDefault="000A5BCA" w:rsidP="000A5B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A5BCA" w:rsidRPr="000A5BCA" w:rsidRDefault="000A5BCA" w:rsidP="000A5B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A5BCA" w:rsidRPr="000A5BCA" w:rsidRDefault="000A5BCA" w:rsidP="000A5B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A5BCA" w:rsidRPr="000A5BCA" w:rsidRDefault="000A5BCA" w:rsidP="000A5B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A5BCA" w:rsidRPr="000A5BCA" w:rsidRDefault="000A5BCA" w:rsidP="000A5B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A5BCA" w:rsidRPr="000A5BCA" w:rsidRDefault="000A5BCA" w:rsidP="000A5B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A5BCA" w:rsidRPr="000A5BCA" w:rsidRDefault="000A5BCA" w:rsidP="000A5B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0A5BCA" w:rsidRPr="000A5BCA" w:rsidTr="008F6ED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0A5BCA" w:rsidRPr="000A5BCA" w:rsidTr="008F6ED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A5BCA" w:rsidRPr="000A5BCA" w:rsidTr="008F6ED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0A5BCA" w:rsidRPr="000A5BCA" w:rsidTr="008F6ED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0A5BCA" w:rsidRPr="000A5BCA" w:rsidTr="008F6ED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0A5BCA" w:rsidRPr="000A5BCA" w:rsidTr="008F6ED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</w:p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0A5BCA" w:rsidRPr="000A5BCA" w:rsidTr="008F6ED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0A5BCA" w:rsidRPr="000A5BCA" w:rsidTr="008F6ED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0A5BCA" w:rsidRPr="000A5BCA" w:rsidTr="008F6ED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0A5BCA" w:rsidRPr="000A5BCA" w:rsidTr="008F6ED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 xml:space="preserve">-Мневники» (Магистральная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0A5BCA" w:rsidRPr="000A5BCA" w:rsidTr="008F6ED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0A5BCA" w:rsidRPr="000A5BCA" w:rsidTr="008F6ED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р-н «Чертаново Центральное»</w:t>
            </w:r>
          </w:p>
        </w:tc>
      </w:tr>
      <w:tr w:rsidR="000A5BCA" w:rsidRPr="000A5BCA" w:rsidTr="008F6ED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0A5BCA" w:rsidRPr="000A5BCA" w:rsidTr="008F6ED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0A5BCA" w:rsidRPr="000A5BCA" w:rsidTr="008F6ED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0A5BCA" w:rsidRPr="000A5BCA" w:rsidTr="008F6ED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0A5BCA" w:rsidRPr="000A5BCA" w:rsidTr="008F6ED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0A5BCA" w:rsidRPr="000A5BCA" w:rsidRDefault="000A5BCA" w:rsidP="000A5BC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0A5BCA" w:rsidRPr="000A5BCA" w:rsidRDefault="000A5BCA" w:rsidP="000A5BC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0A5BCA" w:rsidRPr="000A5BCA" w:rsidRDefault="000A5BCA" w:rsidP="000A5BC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A5BCA" w:rsidRPr="000A5BCA" w:rsidRDefault="000A5BCA" w:rsidP="000A5BC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BCA" w:rsidRPr="000A5BCA" w:rsidRDefault="000A5BCA" w:rsidP="000A5BC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BCA" w:rsidRPr="000A5BCA" w:rsidRDefault="000A5BCA" w:rsidP="000A5BC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BCA" w:rsidRPr="000A5BCA" w:rsidRDefault="000A5BCA" w:rsidP="000A5BC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BCA" w:rsidRPr="000A5BCA" w:rsidRDefault="000A5BCA" w:rsidP="000A5BC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BCA" w:rsidRPr="000A5BCA" w:rsidRDefault="000A5BCA" w:rsidP="000A5BC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BCA" w:rsidRPr="000A5BCA" w:rsidRDefault="000A5BCA" w:rsidP="000A5BC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BCA" w:rsidRPr="000A5BCA" w:rsidRDefault="000A5BCA" w:rsidP="000A5BC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BCA" w:rsidRPr="000A5BCA" w:rsidRDefault="000A5BCA" w:rsidP="000A5BC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BCA" w:rsidRPr="000A5BCA" w:rsidRDefault="000A5BCA" w:rsidP="000A5BC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BCA" w:rsidRPr="000A5BCA" w:rsidRDefault="000A5BCA" w:rsidP="000A5BC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BCA" w:rsidRPr="000A5BCA" w:rsidRDefault="000A5BCA" w:rsidP="000A5BC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BCA" w:rsidRPr="000A5BCA" w:rsidRDefault="000A5BCA" w:rsidP="000A5BC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BCA" w:rsidRPr="000A5BCA" w:rsidRDefault="000A5BCA" w:rsidP="000A5BC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BCA" w:rsidRPr="000A5BCA" w:rsidRDefault="000A5BCA" w:rsidP="000A5BC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BCA" w:rsidRPr="000A5BCA" w:rsidRDefault="000A5BCA" w:rsidP="000A5BC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BCA" w:rsidRPr="000A5BCA" w:rsidRDefault="000A5BCA" w:rsidP="000A5BC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BCA" w:rsidRPr="000A5BCA" w:rsidRDefault="000A5BCA" w:rsidP="000A5BC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BCA" w:rsidRPr="000A5BCA" w:rsidRDefault="000A5BCA" w:rsidP="000A5BC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BCA" w:rsidRPr="000A5BCA" w:rsidRDefault="000A5BCA" w:rsidP="000A5BC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BCA" w:rsidRPr="000A5BCA" w:rsidRDefault="000A5BCA" w:rsidP="000A5BC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BCA" w:rsidRPr="000A5BCA" w:rsidRDefault="000A5BCA" w:rsidP="000A5BC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BCA" w:rsidRPr="000A5BCA" w:rsidRDefault="000A5BCA" w:rsidP="000A5BC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BCA" w:rsidRPr="000A5BCA" w:rsidRDefault="000A5BCA" w:rsidP="000A5BC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A5BCA">
        <w:rPr>
          <w:rFonts w:ascii="Times New Roman" w:eastAsia="Calibri" w:hAnsi="Times New Roman" w:cs="Times New Roman"/>
          <w:sz w:val="24"/>
          <w:szCs w:val="24"/>
        </w:rPr>
        <w:tab/>
      </w:r>
      <w:r w:rsidRPr="000A5BCA">
        <w:rPr>
          <w:rFonts w:ascii="Times New Roman" w:eastAsia="Calibri" w:hAnsi="Times New Roman" w:cs="Times New Roman"/>
          <w:sz w:val="24"/>
          <w:szCs w:val="24"/>
        </w:rPr>
        <w:tab/>
      </w:r>
      <w:r w:rsidRPr="000A5BCA">
        <w:rPr>
          <w:rFonts w:ascii="Times New Roman" w:eastAsia="Calibri" w:hAnsi="Times New Roman" w:cs="Times New Roman"/>
          <w:sz w:val="24"/>
          <w:szCs w:val="24"/>
        </w:rPr>
        <w:tab/>
      </w:r>
      <w:r w:rsidRPr="000A5BCA">
        <w:rPr>
          <w:rFonts w:ascii="Times New Roman" w:eastAsia="Calibri" w:hAnsi="Times New Roman" w:cs="Times New Roman"/>
          <w:sz w:val="24"/>
          <w:szCs w:val="24"/>
        </w:rPr>
        <w:tab/>
      </w:r>
      <w:r w:rsidRPr="000A5BCA">
        <w:rPr>
          <w:rFonts w:ascii="Times New Roman" w:eastAsia="Calibri" w:hAnsi="Times New Roman" w:cs="Times New Roman"/>
          <w:sz w:val="24"/>
          <w:szCs w:val="24"/>
        </w:rPr>
        <w:tab/>
      </w:r>
      <w:r w:rsidRPr="000A5BCA">
        <w:rPr>
          <w:rFonts w:ascii="Times New Roman" w:eastAsia="Calibri" w:hAnsi="Times New Roman" w:cs="Times New Roman"/>
          <w:sz w:val="24"/>
          <w:szCs w:val="24"/>
        </w:rPr>
        <w:tab/>
      </w:r>
      <w:r w:rsidRPr="000A5BCA">
        <w:rPr>
          <w:rFonts w:ascii="Times New Roman" w:eastAsia="Calibri" w:hAnsi="Times New Roman" w:cs="Times New Roman"/>
          <w:sz w:val="24"/>
          <w:szCs w:val="24"/>
        </w:rPr>
        <w:tab/>
      </w:r>
      <w:r w:rsidRPr="000A5BCA">
        <w:rPr>
          <w:rFonts w:ascii="Times New Roman" w:eastAsia="Calibri" w:hAnsi="Times New Roman" w:cs="Times New Roman"/>
          <w:sz w:val="24"/>
          <w:szCs w:val="24"/>
        </w:rPr>
        <w:tab/>
      </w:r>
      <w:r w:rsidRPr="000A5BCA">
        <w:rPr>
          <w:rFonts w:ascii="Times New Roman" w:eastAsia="Calibri" w:hAnsi="Times New Roman" w:cs="Times New Roman"/>
          <w:sz w:val="24"/>
          <w:szCs w:val="24"/>
        </w:rPr>
        <w:tab/>
      </w:r>
      <w:r w:rsidRPr="000A5BCA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0A5BCA" w:rsidRPr="000A5BCA" w:rsidRDefault="000A5BCA" w:rsidP="000A5BC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на территории г. Москвы и Московской области, </w:t>
      </w:r>
    </w:p>
    <w:p w:rsidR="000A5BCA" w:rsidRPr="000A5BCA" w:rsidRDefault="000A5BCA" w:rsidP="000A5BC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A5BCA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0A5BCA" w:rsidRPr="000A5BCA" w:rsidRDefault="000A5BCA" w:rsidP="000A5BC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A5BCA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0A5BCA" w:rsidRPr="000A5BCA" w:rsidRDefault="000A5BCA" w:rsidP="000A5B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"/>
        <w:gridCol w:w="474"/>
        <w:gridCol w:w="3228"/>
        <w:gridCol w:w="1741"/>
        <w:gridCol w:w="1548"/>
        <w:gridCol w:w="2090"/>
      </w:tblGrid>
      <w:tr w:rsidR="000A5BCA" w:rsidRPr="000A5BCA" w:rsidTr="008F6ED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кар-те-</w:t>
            </w:r>
          </w:p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</w:p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НАБЛЮДЕ-НИЙ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(восточнее)  плотины Иваньков-</w:t>
            </w:r>
            <w:proofErr w:type="spellStart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водохра-нилище</w:t>
            </w:r>
            <w:proofErr w:type="spellEnd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Красно-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г. Красно-</w:t>
            </w:r>
            <w:proofErr w:type="spellStart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Красно-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г. Красно-</w:t>
            </w:r>
            <w:proofErr w:type="spellStart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Трехсвят-ское</w:t>
            </w:r>
            <w:proofErr w:type="spellEnd"/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с. Трех-</w:t>
            </w:r>
            <w:proofErr w:type="spellStart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святское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0A5BCA" w:rsidRPr="000A5BCA" w:rsidTr="008F6ED7">
        <w:trPr>
          <w:trHeight w:val="595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выше г. Сер-пухов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Сер- пухов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выше г. Ка-</w:t>
            </w:r>
            <w:proofErr w:type="spellStart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шира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Ка-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шира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Ко- </w:t>
            </w:r>
            <w:proofErr w:type="spellStart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ломна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Ко-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ломна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</w:t>
            </w:r>
            <w:proofErr w:type="spellEnd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-рея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</w:t>
            </w:r>
            <w:proofErr w:type="spellEnd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-рея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 (приток 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На-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</w:t>
            </w:r>
            <w:proofErr w:type="spellEnd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На-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ро-Фоминск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Сер-пухов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Сер- пухов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Че-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Че-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0A5BCA" w:rsidRPr="000A5BCA" w:rsidTr="008F6ED7">
        <w:trPr>
          <w:trHeight w:val="588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Звениго</w:t>
            </w:r>
            <w:proofErr w:type="spellEnd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-род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г. </w:t>
            </w:r>
            <w:proofErr w:type="spellStart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Звениго</w:t>
            </w:r>
            <w:proofErr w:type="spellEnd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-род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Ильин-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0,5 км выш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 водозабора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Рублевской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водопро</w:t>
            </w: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вод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ной станции, 0,1 км ниже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п. Ильин-</w:t>
            </w:r>
            <w:proofErr w:type="spellStart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Москва; 0,3 км ниже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Бабье</w:t>
            </w: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город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плотины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Бе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се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дин</w:t>
            </w: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ского</w:t>
            </w:r>
            <w:proofErr w:type="spellEnd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КАД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Н.Мяч-ково</w:t>
            </w:r>
            <w:proofErr w:type="spellEnd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1,5 км выше места впадения </w:t>
            </w:r>
          </w:p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р. Пахра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места </w:t>
            </w:r>
            <w:proofErr w:type="spellStart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Пе</w:t>
            </w:r>
            <w:proofErr w:type="spellEnd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хорка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Коломна; 0,1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0A5BCA" w:rsidRPr="000A5BCA" w:rsidTr="008F6ED7">
        <w:trPr>
          <w:trHeight w:val="537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Солнечногорский</w:t>
            </w:r>
            <w:proofErr w:type="spellEnd"/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0,4 км ниже д. Пав-</w:t>
            </w:r>
            <w:proofErr w:type="spellStart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ловская</w:t>
            </w:r>
            <w:proofErr w:type="spellEnd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Слобода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</w:p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0A5BCA" w:rsidRPr="000A5BCA" w:rsidRDefault="000A5BCA" w:rsidP="000A5BCA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Большое </w:t>
            </w:r>
            <w:proofErr w:type="spellStart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</w:p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Большое </w:t>
            </w:r>
            <w:proofErr w:type="spellStart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;     0,3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</w:p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0A5BCA" w:rsidRPr="000A5BCA" w:rsidRDefault="000A5BCA" w:rsidP="000A5BCA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впадения </w:t>
            </w:r>
            <w:proofErr w:type="spellStart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. Черный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впадения     р. </w:t>
            </w:r>
            <w:proofErr w:type="spellStart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Домоде-дово</w:t>
            </w:r>
            <w:proofErr w:type="spellEnd"/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Домоде-дово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</w:p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0,2 км выше г. Ку-</w:t>
            </w:r>
            <w:proofErr w:type="spellStart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ровское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1,4 км ниже г. Ку-</w:t>
            </w:r>
            <w:proofErr w:type="spellStart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ровское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 Зуевский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Мариш-кино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д. Мариш-кино; 0,1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>-Петровский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Павлов-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Красно-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Красно-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Красно-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0A5BCA" w:rsidRPr="000A5BCA" w:rsidTr="008F6ED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BCA" w:rsidRPr="000A5BCA" w:rsidRDefault="000A5BCA" w:rsidP="000A5B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0A5BCA" w:rsidRPr="000A5BCA" w:rsidRDefault="000A5BCA" w:rsidP="000A5BC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A5BCA" w:rsidRPr="000A5BCA" w:rsidRDefault="000A5BCA" w:rsidP="000A5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A5B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0A5BCA" w:rsidRPr="000A5BCA" w:rsidRDefault="000A5BCA" w:rsidP="000A5BCA">
      <w:pPr>
        <w:rPr>
          <w:rFonts w:ascii="Times New Roman" w:eastAsia="Calibri" w:hAnsi="Times New Roman" w:cs="Times New Roman"/>
          <w:sz w:val="24"/>
          <w:szCs w:val="24"/>
        </w:rPr>
      </w:pPr>
    </w:p>
    <w:p w:rsidR="000A5BCA" w:rsidRPr="000A5BCA" w:rsidRDefault="000A5BCA" w:rsidP="000A5BCA">
      <w:pPr>
        <w:rPr>
          <w:rFonts w:ascii="Times New Roman" w:eastAsia="Calibri" w:hAnsi="Times New Roman" w:cs="Times New Roman"/>
          <w:sz w:val="24"/>
          <w:szCs w:val="24"/>
        </w:rPr>
      </w:pPr>
    </w:p>
    <w:p w:rsidR="000A5BCA" w:rsidRPr="000A5BCA" w:rsidRDefault="000A5BCA" w:rsidP="000A5BCA">
      <w:pPr>
        <w:rPr>
          <w:rFonts w:ascii="Times New Roman" w:eastAsia="Calibri" w:hAnsi="Times New Roman" w:cs="Times New Roman"/>
          <w:sz w:val="24"/>
          <w:szCs w:val="24"/>
        </w:rPr>
      </w:pPr>
    </w:p>
    <w:p w:rsidR="000A5BCA" w:rsidRPr="000A5BCA" w:rsidRDefault="000A5BCA" w:rsidP="000A5BCA">
      <w:pPr>
        <w:rPr>
          <w:rFonts w:ascii="Times New Roman" w:eastAsia="Calibri" w:hAnsi="Times New Roman" w:cs="Times New Roman"/>
          <w:sz w:val="24"/>
          <w:szCs w:val="24"/>
        </w:rPr>
      </w:pPr>
      <w:r w:rsidRPr="000A5BC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3B7134" wp14:editId="76728332">
            <wp:extent cx="6064250" cy="4769485"/>
            <wp:effectExtent l="0" t="0" r="0" b="0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47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BCA" w:rsidRPr="000A5BCA" w:rsidRDefault="000A5BCA" w:rsidP="000A5BCA">
      <w:pPr>
        <w:rPr>
          <w:rFonts w:ascii="Calibri" w:eastAsia="Calibri" w:hAnsi="Calibri" w:cs="Times New Roman"/>
        </w:rPr>
      </w:pPr>
    </w:p>
    <w:p w:rsidR="000A5BCA" w:rsidRPr="000A5BCA" w:rsidRDefault="000A5BCA" w:rsidP="000A5BCA"/>
    <w:p w:rsidR="000A5BCA" w:rsidRPr="000A5BCA" w:rsidRDefault="000A5BCA" w:rsidP="000A5BCA"/>
    <w:p w:rsidR="000A5BCA" w:rsidRPr="000A5BCA" w:rsidRDefault="000A5BCA" w:rsidP="000A5BCA"/>
    <w:p w:rsidR="000A5BCA" w:rsidRPr="000A5BCA" w:rsidRDefault="000A5BCA" w:rsidP="000A5BCA"/>
    <w:p w:rsidR="000A5BCA" w:rsidRPr="000A5BCA" w:rsidRDefault="000A5BCA" w:rsidP="000A5BCA"/>
    <w:p w:rsidR="00177E1E" w:rsidRDefault="00177E1E"/>
    <w:sectPr w:rsidR="00177E1E" w:rsidSect="009B142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3F8" w:rsidRDefault="004743F8" w:rsidP="000A5BCA">
      <w:pPr>
        <w:spacing w:after="0" w:line="240" w:lineRule="auto"/>
      </w:pPr>
      <w:r>
        <w:separator/>
      </w:r>
    </w:p>
  </w:endnote>
  <w:endnote w:type="continuationSeparator" w:id="0">
    <w:p w:rsidR="004743F8" w:rsidRDefault="004743F8" w:rsidP="000A5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422" w:rsidRDefault="004743F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422" w:rsidRDefault="004743F8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422" w:rsidRDefault="004743F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3F8" w:rsidRDefault="004743F8" w:rsidP="000A5BCA">
      <w:pPr>
        <w:spacing w:after="0" w:line="240" w:lineRule="auto"/>
      </w:pPr>
      <w:r>
        <w:separator/>
      </w:r>
    </w:p>
  </w:footnote>
  <w:footnote w:type="continuationSeparator" w:id="0">
    <w:p w:rsidR="004743F8" w:rsidRDefault="004743F8" w:rsidP="000A5BCA">
      <w:pPr>
        <w:spacing w:after="0" w:line="240" w:lineRule="auto"/>
      </w:pPr>
      <w:r>
        <w:continuationSeparator/>
      </w:r>
    </w:p>
  </w:footnote>
  <w:footnote w:id="1">
    <w:p w:rsidR="000A5BCA" w:rsidRDefault="000A5BCA" w:rsidP="000A5BCA">
      <w:pPr>
        <w:pStyle w:val="a4"/>
        <w:rPr>
          <w:rFonts w:ascii="Times New Roman" w:hAnsi="Times New Roman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Показатели загрязнения атмосферного воздуха </w:t>
      </w:r>
    </w:p>
    <w:p w:rsidR="000A5BCA" w:rsidRDefault="000A5BCA" w:rsidP="000A5BCA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Степень загрязнения атмосферного воздуха оценивается  при сравнении  концентраций примесей (в мг/м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, мкг/м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) с ПДК.</w:t>
      </w:r>
    </w:p>
    <w:p w:rsidR="000A5BCA" w:rsidRDefault="000A5BCA" w:rsidP="000A5BCA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  <w:t>ПДК – предельно допустимая концентрация примеси, установленная Минздравом России.</w:t>
      </w:r>
    </w:p>
    <w:p w:rsidR="000A5BCA" w:rsidRDefault="000A5BCA" w:rsidP="000A5BCA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Для оценки уровня загрязнения атмосферного воздуха за месяц используются два показателя качества воздуха: </w:t>
      </w:r>
    </w:p>
    <w:p w:rsidR="000A5BCA" w:rsidRDefault="000A5BCA" w:rsidP="000A5BCA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стандартный индекс СИ – наибольшая, измеренная за короткий период времени, концентрация примеси, деленная на </w:t>
      </w:r>
      <w:proofErr w:type="spellStart"/>
      <w:r>
        <w:rPr>
          <w:rFonts w:ascii="Times New Roman" w:hAnsi="Times New Roman"/>
        </w:rPr>
        <w:t>ПДК</w:t>
      </w:r>
      <w:r>
        <w:rPr>
          <w:rFonts w:ascii="Times New Roman" w:hAnsi="Times New Roman"/>
          <w:vertAlign w:val="subscript"/>
        </w:rPr>
        <w:t>м.р</w:t>
      </w:r>
      <w:proofErr w:type="spellEnd"/>
      <w:r>
        <w:rPr>
          <w:rFonts w:ascii="Times New Roman" w:hAnsi="Times New Roman"/>
          <w:vertAlign w:val="subscript"/>
        </w:rPr>
        <w:t>.</w:t>
      </w:r>
      <w:r>
        <w:rPr>
          <w:rFonts w:ascii="Times New Roman" w:hAnsi="Times New Roman"/>
        </w:rPr>
        <w:t>;</w:t>
      </w:r>
    </w:p>
    <w:p w:rsidR="000A5BCA" w:rsidRDefault="000A5BCA" w:rsidP="000A5BCA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наибольшая повторяемость превышения </w:t>
      </w:r>
      <w:proofErr w:type="spellStart"/>
      <w:r>
        <w:rPr>
          <w:rFonts w:ascii="Times New Roman" w:hAnsi="Times New Roman"/>
        </w:rPr>
        <w:t>ПДК</w:t>
      </w:r>
      <w:r>
        <w:rPr>
          <w:rFonts w:ascii="Times New Roman" w:hAnsi="Times New Roman"/>
          <w:vertAlign w:val="subscript"/>
        </w:rPr>
        <w:t>м.р</w:t>
      </w:r>
      <w:proofErr w:type="spellEnd"/>
      <w:r>
        <w:rPr>
          <w:rFonts w:ascii="Times New Roman" w:hAnsi="Times New Roman"/>
          <w:vertAlign w:val="subscript"/>
        </w:rPr>
        <w:t>.</w:t>
      </w:r>
      <w:r>
        <w:rPr>
          <w:rFonts w:ascii="Times New Roman" w:hAnsi="Times New Roman"/>
        </w:rPr>
        <w:t xml:space="preserve"> – НП, %.</w:t>
      </w:r>
    </w:p>
    <w:p w:rsidR="000A5BCA" w:rsidRDefault="000A5BCA" w:rsidP="000A5BCA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Уровень загрязнения воздуха  оценивается по 4 градациям значений СИ и НП, которые характеризуют степень кратковременного воздействия загрязнения воздуха на здоровье населения:</w:t>
      </w:r>
    </w:p>
    <w:p w:rsidR="000A5BCA" w:rsidRDefault="000A5BCA" w:rsidP="000A5BCA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  <w:t>низкий при СИ =  0-1 , НП = 0%;</w:t>
      </w:r>
    </w:p>
    <w:p w:rsidR="000A5BCA" w:rsidRDefault="000A5BCA" w:rsidP="000A5BCA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  <w:t>повышенный при СИ =2-4, НП = 1-19%;</w:t>
      </w:r>
    </w:p>
    <w:p w:rsidR="000A5BCA" w:rsidRDefault="000A5BCA" w:rsidP="000A5BCA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  <w:t>высокий при СИ=5-10; НП=20-49%;</w:t>
      </w:r>
    </w:p>
    <w:p w:rsidR="000A5BCA" w:rsidRDefault="000A5BCA" w:rsidP="000A5BCA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  <w:t>очень высокий при СИ &gt;10; НП ≥50%.</w:t>
      </w:r>
    </w:p>
    <w:p w:rsidR="000A5BCA" w:rsidRDefault="000A5BCA" w:rsidP="000A5BCA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Если СИ и НП попадают в разные градации, то уровень загрязнения воздуха оценивается по наибольшему значению из этих показателей.</w:t>
      </w:r>
    </w:p>
  </w:footnote>
  <w:footnote w:id="2">
    <w:p w:rsidR="000A5BCA" w:rsidRDefault="000A5BCA" w:rsidP="000A5BCA">
      <w:pPr>
        <w:spacing w:line="240" w:lineRule="auto"/>
        <w:jc w:val="both"/>
        <w:rPr>
          <w:rFonts w:ascii="Calibri" w:hAnsi="Calibri"/>
          <w:sz w:val="20"/>
          <w:szCs w:val="20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>
        <w:rPr>
          <w:rFonts w:ascii="Times New Roman" w:hAnsi="Times New Roman"/>
          <w:sz w:val="20"/>
          <w:szCs w:val="20"/>
        </w:rPr>
        <w:t>рыбохозяйственного</w:t>
      </w:r>
      <w:proofErr w:type="spellEnd"/>
      <w:r>
        <w:rPr>
          <w:rFonts w:ascii="Times New Roman" w:hAnsi="Times New Roman"/>
          <w:sz w:val="20"/>
          <w:szCs w:val="20"/>
        </w:rPr>
        <w:t xml:space="preserve"> значения</w:t>
      </w:r>
    </w:p>
    <w:p w:rsidR="000A5BCA" w:rsidRDefault="000A5BCA" w:rsidP="000A5BCA">
      <w:pPr>
        <w:pStyle w:val="a4"/>
      </w:pPr>
    </w:p>
  </w:footnote>
  <w:footnote w:id="3">
    <w:p w:rsidR="000A5BCA" w:rsidRPr="00975B47" w:rsidRDefault="000A5BCA" w:rsidP="000A5BCA">
      <w:pPr>
        <w:pStyle w:val="a4"/>
        <w:jc w:val="both"/>
        <w:rPr>
          <w:rFonts w:ascii="Times New Roman" w:hAnsi="Times New Roman"/>
        </w:rPr>
      </w:pPr>
      <w:r>
        <w:rPr>
          <w:rStyle w:val="af6"/>
        </w:rPr>
        <w:footnoteRef/>
      </w:r>
      <w:r>
        <w:t xml:space="preserve"> </w:t>
      </w:r>
      <w:r w:rsidRPr="00975B47">
        <w:rPr>
          <w:rFonts w:ascii="Times New Roman" w:hAnsi="Times New Roman"/>
        </w:rPr>
        <w:t>концентрация дана в мг/л, высокое загрязнение соответствует содержанию в воде растворенного кислорода в концентрациях от 3 до 2 мг/л;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422" w:rsidRDefault="004743F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3972287"/>
      <w:docPartObj>
        <w:docPartGallery w:val="Page Numbers (Top of Page)"/>
        <w:docPartUnique/>
      </w:docPartObj>
    </w:sdtPr>
    <w:sdtEndPr/>
    <w:sdtContent>
      <w:p w:rsidR="009B1422" w:rsidRDefault="00CE6C1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0EB4">
          <w:rPr>
            <w:noProof/>
          </w:rPr>
          <w:t>2</w:t>
        </w:r>
        <w:r>
          <w:fldChar w:fldCharType="end"/>
        </w:r>
      </w:p>
    </w:sdtContent>
  </w:sdt>
  <w:p w:rsidR="009B1422" w:rsidRDefault="004743F8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422" w:rsidRDefault="004743F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B6793"/>
    <w:multiLevelType w:val="hybridMultilevel"/>
    <w:tmpl w:val="5BCAAFD8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>
    <w:nsid w:val="60DC1330"/>
    <w:multiLevelType w:val="hybridMultilevel"/>
    <w:tmpl w:val="D75EBA62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21A"/>
    <w:rsid w:val="000A5BCA"/>
    <w:rsid w:val="00177E1E"/>
    <w:rsid w:val="002A0EB4"/>
    <w:rsid w:val="004560F2"/>
    <w:rsid w:val="004743F8"/>
    <w:rsid w:val="00683B40"/>
    <w:rsid w:val="009B338A"/>
    <w:rsid w:val="00B2521A"/>
    <w:rsid w:val="00CE6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A5BCA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0A5BCA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5BCA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5BCA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5BCA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5BC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A5BCA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A5BCA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A5BCA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0A5BCA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0A5BCA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0">
    <w:name w:val="Адрес HTML Знак"/>
    <w:basedOn w:val="a0"/>
    <w:link w:val="HTML"/>
    <w:uiPriority w:val="99"/>
    <w:semiHidden/>
    <w:rsid w:val="000A5BCA"/>
    <w:rPr>
      <w:rFonts w:ascii="Times" w:eastAsia="Times New Roman" w:hAnsi="Times" w:cs="Times"/>
      <w:b/>
      <w:bCs/>
      <w:i/>
      <w:iCs/>
      <w:color w:val="000000"/>
    </w:rPr>
  </w:style>
  <w:style w:type="paragraph" w:styleId="HTML1">
    <w:name w:val="HTML Preformatted"/>
    <w:basedOn w:val="a"/>
    <w:link w:val="HTML2"/>
    <w:uiPriority w:val="99"/>
    <w:semiHidden/>
    <w:unhideWhenUsed/>
    <w:rsid w:val="000A5B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0A5BCA"/>
    <w:rPr>
      <w:rFonts w:ascii="Courier New" w:eastAsia="Times New Roman" w:hAnsi="Courier New" w:cs="Courier New"/>
      <w:color w:val="442222"/>
      <w:sz w:val="24"/>
      <w:szCs w:val="24"/>
    </w:rPr>
  </w:style>
  <w:style w:type="paragraph" w:customStyle="1" w:styleId="11">
    <w:name w:val="Строгий1"/>
    <w:link w:val="a3"/>
    <w:rsid w:val="000A5BCA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0A5BCA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0A5BCA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0A5BCA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0A5BC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0A5BCA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0A5BC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0A5BCA"/>
    <w:rPr>
      <w:rFonts w:ascii="Calibri" w:eastAsia="Calibri" w:hAnsi="Calibri" w:cs="Times New Roman"/>
    </w:rPr>
  </w:style>
  <w:style w:type="paragraph" w:styleId="aa">
    <w:name w:val="Title"/>
    <w:basedOn w:val="a"/>
    <w:next w:val="a"/>
    <w:link w:val="ab"/>
    <w:uiPriority w:val="10"/>
    <w:qFormat/>
    <w:rsid w:val="000A5B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0A5BCA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paragraph" w:styleId="ac">
    <w:name w:val="Body Text"/>
    <w:basedOn w:val="a"/>
    <w:link w:val="ad"/>
    <w:uiPriority w:val="99"/>
    <w:semiHidden/>
    <w:unhideWhenUsed/>
    <w:rsid w:val="000A5BCA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0A5BC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0A5BCA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0A5BC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0A5BCA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0A5BCA"/>
    <w:rPr>
      <w:rFonts w:ascii="Arial" w:eastAsia="Times New Roman" w:hAnsi="Arial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0A5BCA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0A5BCA"/>
    <w:rPr>
      <w:rFonts w:ascii="Calibri" w:eastAsia="Calibri" w:hAnsi="Calibri" w:cs="Times New Roman"/>
      <w:sz w:val="16"/>
      <w:szCs w:val="16"/>
    </w:rPr>
  </w:style>
  <w:style w:type="paragraph" w:styleId="af0">
    <w:name w:val="Plain Text"/>
    <w:basedOn w:val="a"/>
    <w:link w:val="af1"/>
    <w:uiPriority w:val="99"/>
    <w:semiHidden/>
    <w:unhideWhenUsed/>
    <w:rsid w:val="000A5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Текст Знак"/>
    <w:basedOn w:val="a0"/>
    <w:link w:val="af0"/>
    <w:uiPriority w:val="99"/>
    <w:semiHidden/>
    <w:rsid w:val="000A5BCA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A5BCA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A5BCA"/>
    <w:rPr>
      <w:rFonts w:ascii="Tahoma" w:eastAsia="Calibri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0A5BCA"/>
    <w:pPr>
      <w:ind w:left="720"/>
      <w:contextualSpacing/>
    </w:pPr>
  </w:style>
  <w:style w:type="paragraph" w:customStyle="1" w:styleId="af5">
    <w:name w:val="Знак"/>
    <w:basedOn w:val="a"/>
    <w:rsid w:val="000A5BC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0A5BCA"/>
    <w:rPr>
      <w:vertAlign w:val="superscript"/>
    </w:rPr>
  </w:style>
  <w:style w:type="character" w:customStyle="1" w:styleId="HTML10">
    <w:name w:val="Адрес HTML Знак1"/>
    <w:basedOn w:val="a0"/>
    <w:uiPriority w:val="99"/>
    <w:semiHidden/>
    <w:rsid w:val="000A5BCA"/>
    <w:rPr>
      <w:i/>
      <w:iCs/>
    </w:rPr>
  </w:style>
  <w:style w:type="character" w:customStyle="1" w:styleId="HTML11">
    <w:name w:val="Стандартный HTML Знак1"/>
    <w:basedOn w:val="a0"/>
    <w:uiPriority w:val="99"/>
    <w:semiHidden/>
    <w:rsid w:val="000A5BCA"/>
    <w:rPr>
      <w:rFonts w:ascii="Consolas" w:hAnsi="Consolas" w:cs="Consolas" w:hint="default"/>
      <w:sz w:val="20"/>
      <w:szCs w:val="20"/>
    </w:rPr>
  </w:style>
  <w:style w:type="character" w:customStyle="1" w:styleId="12">
    <w:name w:val="Основной текст Знак1"/>
    <w:basedOn w:val="a0"/>
    <w:uiPriority w:val="99"/>
    <w:semiHidden/>
    <w:rsid w:val="000A5BCA"/>
  </w:style>
  <w:style w:type="character" w:customStyle="1" w:styleId="13">
    <w:name w:val="Основной текст с отступом Знак1"/>
    <w:basedOn w:val="a0"/>
    <w:uiPriority w:val="99"/>
    <w:semiHidden/>
    <w:rsid w:val="000A5BCA"/>
  </w:style>
  <w:style w:type="character" w:customStyle="1" w:styleId="210">
    <w:name w:val="Основной текст с отступом 2 Знак1"/>
    <w:basedOn w:val="a0"/>
    <w:uiPriority w:val="99"/>
    <w:semiHidden/>
    <w:rsid w:val="000A5BCA"/>
  </w:style>
  <w:style w:type="character" w:customStyle="1" w:styleId="310">
    <w:name w:val="Основной текст с отступом 3 Знак1"/>
    <w:basedOn w:val="a0"/>
    <w:uiPriority w:val="99"/>
    <w:semiHidden/>
    <w:rsid w:val="000A5BCA"/>
    <w:rPr>
      <w:sz w:val="16"/>
      <w:szCs w:val="16"/>
    </w:rPr>
  </w:style>
  <w:style w:type="character" w:customStyle="1" w:styleId="14">
    <w:name w:val="Текст Знак1"/>
    <w:basedOn w:val="a0"/>
    <w:uiPriority w:val="99"/>
    <w:semiHidden/>
    <w:rsid w:val="000A5BCA"/>
    <w:rPr>
      <w:rFonts w:ascii="Consolas" w:hAnsi="Consolas" w:cs="Consolas" w:hint="default"/>
      <w:sz w:val="21"/>
      <w:szCs w:val="21"/>
    </w:rPr>
  </w:style>
  <w:style w:type="character" w:customStyle="1" w:styleId="15">
    <w:name w:val="Текст выноски Знак1"/>
    <w:basedOn w:val="a0"/>
    <w:uiPriority w:val="99"/>
    <w:semiHidden/>
    <w:rsid w:val="000A5BCA"/>
    <w:rPr>
      <w:rFonts w:ascii="Tahoma" w:hAnsi="Tahoma" w:cs="Tahoma" w:hint="default"/>
      <w:sz w:val="16"/>
      <w:szCs w:val="16"/>
    </w:rPr>
  </w:style>
  <w:style w:type="character" w:customStyle="1" w:styleId="16">
    <w:name w:val="Название Знак1"/>
    <w:basedOn w:val="a0"/>
    <w:uiPriority w:val="10"/>
    <w:rsid w:val="000A5BCA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A5BCA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0A5BCA"/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0A5BCA"/>
    <w:rPr>
      <w:rFonts w:ascii="Arial" w:hAnsi="Arial" w:cs="Arial" w:hint="default"/>
      <w:vanish/>
      <w:webHidden w:val="0"/>
      <w:sz w:val="16"/>
      <w:szCs w:val="16"/>
      <w:specVanish/>
    </w:rPr>
  </w:style>
  <w:style w:type="paragraph" w:styleId="z-2">
    <w:name w:val="HTML Bottom of Form"/>
    <w:basedOn w:val="a"/>
    <w:next w:val="a"/>
    <w:link w:val="z-3"/>
    <w:hidden/>
    <w:uiPriority w:val="99"/>
    <w:semiHidden/>
    <w:unhideWhenUsed/>
    <w:rsid w:val="000A5BCA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3">
    <w:name w:val="z-Конец формы Знак"/>
    <w:basedOn w:val="a0"/>
    <w:link w:val="z-2"/>
    <w:uiPriority w:val="99"/>
    <w:semiHidden/>
    <w:rsid w:val="000A5BCA"/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0A5BCA"/>
    <w:rPr>
      <w:rFonts w:ascii="Arial" w:hAnsi="Arial" w:cs="Arial" w:hint="default"/>
      <w:vanish/>
      <w:webHidden w:val="0"/>
      <w:sz w:val="16"/>
      <w:szCs w:val="16"/>
      <w:specVanish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A5BCA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0A5BCA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5BCA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5BCA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5BCA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5BC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A5BCA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A5BCA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A5BCA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0A5BCA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0A5BCA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0">
    <w:name w:val="Адрес HTML Знак"/>
    <w:basedOn w:val="a0"/>
    <w:link w:val="HTML"/>
    <w:uiPriority w:val="99"/>
    <w:semiHidden/>
    <w:rsid w:val="000A5BCA"/>
    <w:rPr>
      <w:rFonts w:ascii="Times" w:eastAsia="Times New Roman" w:hAnsi="Times" w:cs="Times"/>
      <w:b/>
      <w:bCs/>
      <w:i/>
      <w:iCs/>
      <w:color w:val="000000"/>
    </w:rPr>
  </w:style>
  <w:style w:type="paragraph" w:styleId="HTML1">
    <w:name w:val="HTML Preformatted"/>
    <w:basedOn w:val="a"/>
    <w:link w:val="HTML2"/>
    <w:uiPriority w:val="99"/>
    <w:semiHidden/>
    <w:unhideWhenUsed/>
    <w:rsid w:val="000A5B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0A5BCA"/>
    <w:rPr>
      <w:rFonts w:ascii="Courier New" w:eastAsia="Times New Roman" w:hAnsi="Courier New" w:cs="Courier New"/>
      <w:color w:val="442222"/>
      <w:sz w:val="24"/>
      <w:szCs w:val="24"/>
    </w:rPr>
  </w:style>
  <w:style w:type="paragraph" w:customStyle="1" w:styleId="11">
    <w:name w:val="Строгий1"/>
    <w:link w:val="a3"/>
    <w:rsid w:val="000A5BCA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0A5BCA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0A5BCA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0A5BCA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0A5BC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0A5BCA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0A5BC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0A5BCA"/>
    <w:rPr>
      <w:rFonts w:ascii="Calibri" w:eastAsia="Calibri" w:hAnsi="Calibri" w:cs="Times New Roman"/>
    </w:rPr>
  </w:style>
  <w:style w:type="paragraph" w:styleId="aa">
    <w:name w:val="Title"/>
    <w:basedOn w:val="a"/>
    <w:next w:val="a"/>
    <w:link w:val="ab"/>
    <w:uiPriority w:val="10"/>
    <w:qFormat/>
    <w:rsid w:val="000A5B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0A5BCA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paragraph" w:styleId="ac">
    <w:name w:val="Body Text"/>
    <w:basedOn w:val="a"/>
    <w:link w:val="ad"/>
    <w:uiPriority w:val="99"/>
    <w:semiHidden/>
    <w:unhideWhenUsed/>
    <w:rsid w:val="000A5BCA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0A5BC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0A5BCA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0A5BC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0A5BCA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0A5BCA"/>
    <w:rPr>
      <w:rFonts w:ascii="Arial" w:eastAsia="Times New Roman" w:hAnsi="Arial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0A5BCA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0A5BCA"/>
    <w:rPr>
      <w:rFonts w:ascii="Calibri" w:eastAsia="Calibri" w:hAnsi="Calibri" w:cs="Times New Roman"/>
      <w:sz w:val="16"/>
      <w:szCs w:val="16"/>
    </w:rPr>
  </w:style>
  <w:style w:type="paragraph" w:styleId="af0">
    <w:name w:val="Plain Text"/>
    <w:basedOn w:val="a"/>
    <w:link w:val="af1"/>
    <w:uiPriority w:val="99"/>
    <w:semiHidden/>
    <w:unhideWhenUsed/>
    <w:rsid w:val="000A5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Текст Знак"/>
    <w:basedOn w:val="a0"/>
    <w:link w:val="af0"/>
    <w:uiPriority w:val="99"/>
    <w:semiHidden/>
    <w:rsid w:val="000A5BCA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A5BCA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A5BCA"/>
    <w:rPr>
      <w:rFonts w:ascii="Tahoma" w:eastAsia="Calibri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0A5BCA"/>
    <w:pPr>
      <w:ind w:left="720"/>
      <w:contextualSpacing/>
    </w:pPr>
  </w:style>
  <w:style w:type="paragraph" w:customStyle="1" w:styleId="af5">
    <w:name w:val="Знак"/>
    <w:basedOn w:val="a"/>
    <w:rsid w:val="000A5BC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0A5BCA"/>
    <w:rPr>
      <w:vertAlign w:val="superscript"/>
    </w:rPr>
  </w:style>
  <w:style w:type="character" w:customStyle="1" w:styleId="HTML10">
    <w:name w:val="Адрес HTML Знак1"/>
    <w:basedOn w:val="a0"/>
    <w:uiPriority w:val="99"/>
    <w:semiHidden/>
    <w:rsid w:val="000A5BCA"/>
    <w:rPr>
      <w:i/>
      <w:iCs/>
    </w:rPr>
  </w:style>
  <w:style w:type="character" w:customStyle="1" w:styleId="HTML11">
    <w:name w:val="Стандартный HTML Знак1"/>
    <w:basedOn w:val="a0"/>
    <w:uiPriority w:val="99"/>
    <w:semiHidden/>
    <w:rsid w:val="000A5BCA"/>
    <w:rPr>
      <w:rFonts w:ascii="Consolas" w:hAnsi="Consolas" w:cs="Consolas" w:hint="default"/>
      <w:sz w:val="20"/>
      <w:szCs w:val="20"/>
    </w:rPr>
  </w:style>
  <w:style w:type="character" w:customStyle="1" w:styleId="12">
    <w:name w:val="Основной текст Знак1"/>
    <w:basedOn w:val="a0"/>
    <w:uiPriority w:val="99"/>
    <w:semiHidden/>
    <w:rsid w:val="000A5BCA"/>
  </w:style>
  <w:style w:type="character" w:customStyle="1" w:styleId="13">
    <w:name w:val="Основной текст с отступом Знак1"/>
    <w:basedOn w:val="a0"/>
    <w:uiPriority w:val="99"/>
    <w:semiHidden/>
    <w:rsid w:val="000A5BCA"/>
  </w:style>
  <w:style w:type="character" w:customStyle="1" w:styleId="210">
    <w:name w:val="Основной текст с отступом 2 Знак1"/>
    <w:basedOn w:val="a0"/>
    <w:uiPriority w:val="99"/>
    <w:semiHidden/>
    <w:rsid w:val="000A5BCA"/>
  </w:style>
  <w:style w:type="character" w:customStyle="1" w:styleId="310">
    <w:name w:val="Основной текст с отступом 3 Знак1"/>
    <w:basedOn w:val="a0"/>
    <w:uiPriority w:val="99"/>
    <w:semiHidden/>
    <w:rsid w:val="000A5BCA"/>
    <w:rPr>
      <w:sz w:val="16"/>
      <w:szCs w:val="16"/>
    </w:rPr>
  </w:style>
  <w:style w:type="character" w:customStyle="1" w:styleId="14">
    <w:name w:val="Текст Знак1"/>
    <w:basedOn w:val="a0"/>
    <w:uiPriority w:val="99"/>
    <w:semiHidden/>
    <w:rsid w:val="000A5BCA"/>
    <w:rPr>
      <w:rFonts w:ascii="Consolas" w:hAnsi="Consolas" w:cs="Consolas" w:hint="default"/>
      <w:sz w:val="21"/>
      <w:szCs w:val="21"/>
    </w:rPr>
  </w:style>
  <w:style w:type="character" w:customStyle="1" w:styleId="15">
    <w:name w:val="Текст выноски Знак1"/>
    <w:basedOn w:val="a0"/>
    <w:uiPriority w:val="99"/>
    <w:semiHidden/>
    <w:rsid w:val="000A5BCA"/>
    <w:rPr>
      <w:rFonts w:ascii="Tahoma" w:hAnsi="Tahoma" w:cs="Tahoma" w:hint="default"/>
      <w:sz w:val="16"/>
      <w:szCs w:val="16"/>
    </w:rPr>
  </w:style>
  <w:style w:type="character" w:customStyle="1" w:styleId="16">
    <w:name w:val="Название Знак1"/>
    <w:basedOn w:val="a0"/>
    <w:uiPriority w:val="10"/>
    <w:rsid w:val="000A5BCA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A5BCA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0A5BCA"/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0A5BCA"/>
    <w:rPr>
      <w:rFonts w:ascii="Arial" w:hAnsi="Arial" w:cs="Arial" w:hint="default"/>
      <w:vanish/>
      <w:webHidden w:val="0"/>
      <w:sz w:val="16"/>
      <w:szCs w:val="16"/>
      <w:specVanish/>
    </w:rPr>
  </w:style>
  <w:style w:type="paragraph" w:styleId="z-2">
    <w:name w:val="HTML Bottom of Form"/>
    <w:basedOn w:val="a"/>
    <w:next w:val="a"/>
    <w:link w:val="z-3"/>
    <w:hidden/>
    <w:uiPriority w:val="99"/>
    <w:semiHidden/>
    <w:unhideWhenUsed/>
    <w:rsid w:val="000A5BCA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3">
    <w:name w:val="z-Конец формы Знак"/>
    <w:basedOn w:val="a0"/>
    <w:link w:val="z-2"/>
    <w:uiPriority w:val="99"/>
    <w:semiHidden/>
    <w:rsid w:val="000A5BCA"/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0A5BCA"/>
    <w:rPr>
      <w:rFonts w:ascii="Arial" w:hAnsi="Arial" w:cs="Arial" w:hint="default"/>
      <w:vanish/>
      <w:webHidden w:val="0"/>
      <w:sz w:val="16"/>
      <w:szCs w:val="16"/>
      <w:specVanish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themeOverride" Target="../theme/themeOverride1.xml"/><Relationship Id="rId6" Type="http://schemas.openxmlformats.org/officeDocument/2006/relationships/oleObject" Target="file:///C:\Users\OMPVOLGA\Documents\&#1062;&#1077;&#1085;&#1090;&#1088;\&#1075;&#1080;&#1084;&#1077;&#1090;\&#1044;&#1080;&#1072;&#1075;&#1088;&#1072;&#1084;&#1084;&#1099;%20&#1082;%20&#1084;&#1077;&#1089;&#1103;&#1095;&#1085;&#1086;&#1081;.xls" TargetMode="External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8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6202569027821383E-2"/>
          <c:y val="2.2880071364568887E-2"/>
          <c:w val="0.95379743097217862"/>
          <c:h val="0.79460112306678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Медь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2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Лист3!$B$2:$B$4</c:f>
              <c:numCache>
                <c:formatCode>General</c:formatCode>
                <c:ptCount val="3"/>
                <c:pt idx="0">
                  <c:v>1.5</c:v>
                </c:pt>
                <c:pt idx="1">
                  <c:v>1.9</c:v>
                </c:pt>
                <c:pt idx="2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12F-4EBB-B70D-93415B08725C}"/>
            </c:ext>
          </c:extLst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Фенолы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3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Лист3!$C$2:$C$4</c:f>
              <c:numCache>
                <c:formatCode>General</c:formatCode>
                <c:ptCount val="3"/>
                <c:pt idx="0">
                  <c:v>1</c:v>
                </c:pt>
                <c:pt idx="1">
                  <c:v>1.5</c:v>
                </c:pt>
                <c:pt idx="2">
                  <c:v>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12F-4EBB-B70D-93415B08725C}"/>
            </c:ext>
          </c:extLst>
        </c:ser>
        <c:ser>
          <c:idx val="2"/>
          <c:order val="2"/>
          <c:tx>
            <c:strRef>
              <c:f>Лист3!$D$1</c:f>
              <c:strCache>
                <c:ptCount val="1"/>
                <c:pt idx="0">
                  <c:v>Нефтепро-дукты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4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Лист3!$D$2:$D$4</c:f>
              <c:numCache>
                <c:formatCode>General</c:formatCode>
                <c:ptCount val="3"/>
                <c:pt idx="0">
                  <c:v>0.8</c:v>
                </c:pt>
                <c:pt idx="1">
                  <c:v>0.8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12F-4EBB-B70D-93415B08725C}"/>
            </c:ext>
          </c:extLst>
        </c:ser>
        <c:ser>
          <c:idx val="3"/>
          <c:order val="3"/>
          <c:tx>
            <c:strRef>
              <c:f>Лист3!$E$1</c:f>
              <c:strCache>
                <c:ptCount val="1"/>
                <c:pt idx="0">
                  <c:v>БПК5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5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Лист3!$E$2:$E$4</c:f>
              <c:numCache>
                <c:formatCode>General</c:formatCode>
                <c:ptCount val="3"/>
                <c:pt idx="0">
                  <c:v>1.5</c:v>
                </c:pt>
                <c:pt idx="1">
                  <c:v>1.7</c:v>
                </c:pt>
                <c:pt idx="2">
                  <c:v>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12F-4EBB-B70D-93415B0872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8379904"/>
        <c:axId val="188518400"/>
        <c:axId val="0"/>
      </c:bar3DChart>
      <c:catAx>
        <c:axId val="1883799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Створ </a:t>
                </a:r>
              </a:p>
              <a:p>
                <a:pPr>
                  <a:defRPr/>
                </a:pPr>
                <a:r>
                  <a:rPr lang="ru-RU"/>
                  <a:t>наблюдений</a:t>
                </a:r>
              </a:p>
            </c:rich>
          </c:tx>
          <c:layout>
            <c:manualLayout>
              <c:xMode val="edge"/>
              <c:yMode val="edge"/>
              <c:x val="0.86655758205190703"/>
              <c:y val="0.8206585739282589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885184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851840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ru-RU"/>
                  <a:t>Содержание </a:t>
                </a:r>
              </a:p>
              <a:p>
                <a:pPr algn="ctr">
                  <a:defRPr/>
                </a:pPr>
                <a:r>
                  <a:rPr lang="ru-RU"/>
                  <a:t>в ПДК</a:t>
                </a:r>
              </a:p>
            </c:rich>
          </c:tx>
          <c:layout>
            <c:manualLayout>
              <c:xMode val="edge"/>
              <c:yMode val="edge"/>
              <c:x val="2.0355302155198297E-2"/>
              <c:y val="6.3819991251093611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8837990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chemeClr val="lt1"/>
    </a:solidFill>
    <a:ln w="1905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6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4090</Words>
  <Characters>23317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2022-07-18T13:00:00Z</dcterms:created>
  <dcterms:modified xsi:type="dcterms:W3CDTF">2022-07-18T13:00:00Z</dcterms:modified>
</cp:coreProperties>
</file>